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C78" w:rsidRDefault="00CE1C78"/>
    <w:p w:rsidR="005F389D" w:rsidRPr="00C854A8" w:rsidRDefault="005F389D" w:rsidP="00C854A8">
      <w:pPr>
        <w:jc w:val="center"/>
        <w:rPr>
          <w:b/>
        </w:rPr>
      </w:pPr>
      <w:r w:rsidRPr="00C854A8">
        <w:rPr>
          <w:b/>
        </w:rPr>
        <w:t>SMĚRNICE o bezpečnosti a ochraně zdraví při práci</w:t>
      </w:r>
    </w:p>
    <w:p w:rsidR="005F389D" w:rsidRDefault="005F389D"/>
    <w:p w:rsidR="005F389D" w:rsidRDefault="005F389D">
      <w:r>
        <w:t xml:space="preserve">Čl. 1 </w:t>
      </w:r>
    </w:p>
    <w:p w:rsidR="005F389D" w:rsidRPr="0043757E" w:rsidRDefault="005F389D">
      <w:pPr>
        <w:rPr>
          <w:b/>
        </w:rPr>
      </w:pPr>
      <w:r w:rsidRPr="0043757E">
        <w:rPr>
          <w:b/>
        </w:rPr>
        <w:t xml:space="preserve">Základní ustanovení </w:t>
      </w:r>
    </w:p>
    <w:p w:rsidR="005F389D" w:rsidRDefault="005F389D" w:rsidP="005F389D">
      <w:pPr>
        <w:jc w:val="both"/>
      </w:pPr>
      <w:r>
        <w:t xml:space="preserve">1. Povinnosti Svazku obcí </w:t>
      </w:r>
      <w:r w:rsidR="00CE1C78">
        <w:t>Mikroregion Bystřicko</w:t>
      </w:r>
      <w:r>
        <w:t xml:space="preserve"> (dále jen „svazek“) na úseku bezpečnosti a ochrany zdraví při práci (dále též jako „BOZP“) jsou stanoveny zejména v § 101 a násl. zákona č. 262/2006 Sb., zákoník práce, přičemž této oblasti je věnován velký význam již na úrovni unijních předpisů pro oblast BOZP (rámcová směrnice 89/391/EEC). Mezi další předpisy upravující tuto oblast patří</w:t>
      </w:r>
      <w:r w:rsidR="00BA2DDE">
        <w:t xml:space="preserve"> například</w:t>
      </w:r>
      <w:r>
        <w:t xml:space="preserve"> zákon č. 174/1968 Sb., o státním odborném dozoru nad bezpečností práce, vyhláška č. 125/1993 Sb., kterou se stanoví podmínky a sazby zákonného pojištění odpovědnosti zaměstnavatele za škodu při pracovním úrazu nebo nemoci z povolání, zákon č. 48/1997 Sb., o veřejném zdravotním pojištění, zákon č. 258/2000 Sb., o ochraně veřejného zdraví, nařízení vlády č. 378/2001 Sb., kterým se stanoví bližší požadavky na bezpečný provoz a používání strojů, technických zařízení, přístrojů a nářadí, nařízení vlády č. 11/2002 Sb., kterým se stanoví vzhled a umístění bezpečnostních značek a zavedení signálů, vyhláška č. 64/2005 Sb., o evidenci úrazů dětí, žáků a studentů, nařízení vlády č. 101/2005 Sb., o podrobnějších požadavcích na pracoviště a pracovní prostředí, zákon č. 251/2005 Sb., o inspekci práce,</w:t>
      </w:r>
      <w:r w:rsidR="00BA2DDE">
        <w:t xml:space="preserve"> </w:t>
      </w:r>
      <w:r>
        <w:t xml:space="preserve">zákon č. 379/2005 Sb., o opatřeních k ochraně před škodami působenými tabákovými výrobky, alkoholem a jinými návykovými látkami a o změně souvisejících zákonů, nařízení vlády č. 361/2007 Sb., kterým se stanoví podmínky ochrany zdraví při práci, vyhláška č. 73/1010 Sb., o stanovení vyhrazených elektrických technických zařízení, jejich zařazení do oborů vzdělání v základním, středním a vyšším odborném vzdělávání, nařízení vlády č. 222/2010 Sb., o katalogu prací ve veřejných službách a správě, nařízení vlády č. 272/2011 Sb., o ochraně zdraví před nepříznivými účinky hluku a vibrací, zákon č. 372/2011 Sb., o zdravotních službách, vyhláška č. 180/2015 Sb., 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vše ve znění pozdějších předpisů. </w:t>
      </w:r>
    </w:p>
    <w:p w:rsidR="005F389D" w:rsidRDefault="005F389D" w:rsidP="005F389D">
      <w:pPr>
        <w:jc w:val="both"/>
      </w:pPr>
      <w:r>
        <w:t xml:space="preserve">2. V souvislosti se zákoníkem práce (dále též jako „ZP“) se podstatně změnila a prohloubila právní úprava BOZP, kde ZP obsahuje již pouze základní úpravu s odkazem na další prováděcí právní předpisy. Tou je prioritně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který obsahuje odkazy na další prováděcí předpisy, které dotvářejí ucelenou soustavu právních norem v oblasti BOZP – jsou jimi zejména nařízení vlády č. 589/2006 Sb., kterým se stanoví odchylná úprava pracovní doby a doby odpočinku zaměstnanců v dopravě, nařízení vlády č. 591/2006 Sb., o bližších minimálních požadavcích na bezpečnost a ochranu zdraví při práci na staveništích, nařízení vlády č. 592/2006 Sb., o podmínkách akreditace a provádění zkoušek z odborné způsobilosti. </w:t>
      </w:r>
    </w:p>
    <w:p w:rsidR="005F389D" w:rsidRDefault="005F389D" w:rsidP="005F389D">
      <w:pPr>
        <w:jc w:val="both"/>
      </w:pPr>
      <w:r>
        <w:lastRenderedPageBreak/>
        <w:t xml:space="preserve">3. Podmínky ochrany zdraví při práci ve smyslu nařízení vlády č. 361/2007 Sb., kterým se stanoví podmínky ochrany zdraví při práci, jsou rozpracovány na podmínky svazku zejména v oblasti určení a způsobu hodnocení rizikových faktorů, rozsahu opatření, poskytování ochranných nápojů, bližších hygienických požadavků na pracoviště a požadavků na práci s počítači. Je zde takto upravena i oblast ochrany žáků středních škol při praktické výuce. </w:t>
      </w:r>
    </w:p>
    <w:p w:rsidR="00963E19" w:rsidRDefault="005F389D" w:rsidP="005F389D">
      <w:pPr>
        <w:jc w:val="both"/>
      </w:pPr>
      <w:r>
        <w:t>4. Po nabytí účinnosti zákona č. 373/2011 Sb., o specifických zdravotních službách, resp. jeho prováděcí vyhlášky č. 79/2013 Sb., o provedení některých ustanovení zákona č. 373/2011 Sb., o specifických zdravotních službách, (vyhláška o pracovnělékařských službách a některých druzích posudkové péče), se svazek jako zaměstnavatel</w:t>
      </w:r>
      <w:r w:rsidR="00220487">
        <w:t xml:space="preserve"> </w:t>
      </w:r>
      <w:r>
        <w:t>důsledně řídí těmito výše uvedenými právními předpisy.</w:t>
      </w:r>
      <w:r w:rsidR="00963E19">
        <w:t xml:space="preserve"> Vstupní prohlídky zaměstnanců nebo uchazečů o práci jsou prováděny </w:t>
      </w:r>
      <w:r w:rsidR="00963E19" w:rsidRPr="00963E19">
        <w:t>u registrujícího poskytovatele (praktického lékaře) zaměstnance nebo uchazeče o zaměstnání</w:t>
      </w:r>
      <w:r w:rsidR="00963E19">
        <w:t>.</w:t>
      </w:r>
    </w:p>
    <w:p w:rsidR="005F389D" w:rsidRDefault="005F389D" w:rsidP="005F389D">
      <w:pPr>
        <w:jc w:val="both"/>
      </w:pPr>
      <w:r>
        <w:t xml:space="preserve">5. BOZP představuje ve svazku nejen opatření pro prevenci pracovních úrazů, ale i prevenci pracovních rizik, v zájmu zabránění ohrožení zdraví a životů osob, životního prostředí a majetku. V tomto duchu jsou výše uvedená zákonná opatření implementována jako standardní součást vnitřních procesů, řízení, činností, mechanismů, kontrol (tj. jsou kromě této směrnice zapracována i do jiných směrnic). Svazek si je rovněž vědom případných postihů za neplnění si těchto svých povinností, a to formou případného správního deliktu a pokuty dle § 92 zákona o ochraně veřejného zdraví. </w:t>
      </w:r>
    </w:p>
    <w:p w:rsidR="0043757E" w:rsidRDefault="005F389D" w:rsidP="005F389D">
      <w:pPr>
        <w:jc w:val="both"/>
      </w:pPr>
      <w:r>
        <w:t xml:space="preserve">6. Konkrétní činnosti a opatření svazku na úseku BOZP jsou obsaženy v dále uvedených ustanoveních, kterými jsou povinni se řídit všichni zaměstnanci svazku a další osoby nacházející se v sídle svazku (externí spolupracovníci, praktikanti, další organizace aj.). Bez ohledu na to, zda ve svazku působí odborová organizace, mohou si zaměstnanci pro zajištění svého práva na informace a projednání problémů v oblasti BOZP se svazkem zvolit dle § 276, § 281 a násl. ZP svého „zástupce pro oblast BOZP“. Ustavuje se však pouze jeden zástupce na celý svazek. </w:t>
      </w:r>
    </w:p>
    <w:p w:rsidR="0043757E" w:rsidRDefault="0043757E" w:rsidP="005F389D">
      <w:pPr>
        <w:jc w:val="both"/>
      </w:pPr>
    </w:p>
    <w:p w:rsidR="0043757E" w:rsidRDefault="005F389D" w:rsidP="005F389D">
      <w:pPr>
        <w:jc w:val="both"/>
      </w:pPr>
      <w:r>
        <w:t xml:space="preserve">Čl. 2 </w:t>
      </w:r>
    </w:p>
    <w:p w:rsidR="0043757E" w:rsidRPr="0043757E" w:rsidRDefault="005F389D" w:rsidP="005F389D">
      <w:pPr>
        <w:jc w:val="both"/>
        <w:rPr>
          <w:b/>
        </w:rPr>
      </w:pPr>
      <w:r w:rsidRPr="0043757E">
        <w:rPr>
          <w:b/>
        </w:rPr>
        <w:t xml:space="preserve">Povinnosti svazku, vedoucích zaměstnanců a zaměstnanců na úseku BOZP </w:t>
      </w:r>
    </w:p>
    <w:p w:rsidR="0043757E" w:rsidRDefault="005F389D" w:rsidP="005F389D">
      <w:pPr>
        <w:jc w:val="both"/>
      </w:pPr>
      <w:r>
        <w:t xml:space="preserve">1. V oblasti BOZP plní svazek tyto základní úkoly </w:t>
      </w:r>
    </w:p>
    <w:p w:rsidR="0043757E" w:rsidRDefault="005F389D" w:rsidP="005F389D">
      <w:pPr>
        <w:jc w:val="both"/>
      </w:pPr>
      <w:r>
        <w:t xml:space="preserve">a) plnění odborných úkolů na úseku BOZP zajišťuje prostřednictvím „odborně způsobilé osoby“ dle § 9 zákona o zajištění dalších podmínek bezpečnosti a ochrany zdraví při práci (dále též jako „zákon o BOZP“), která splňuje zákonem na ni kladené požadavky uvedené v § 9–11. Odborně způsobilá osoba zajišťuje tyto úkoly ve funkci bezpečnostního technika (dále též jako „BT“), (ev. jsou úkoly prováděny externím subjektem); těmito úkoly jsou v souladu s § 9 předmětného zákona hodnocení a prevence rizik možného ohrožení života a zdraví zaměstnanců. Bezpečnostnímu technikovi jsou poskytovány potřebné prostředky, dokumentace, informace a součinnost ze strany svazku, </w:t>
      </w:r>
    </w:p>
    <w:p w:rsidR="0043757E" w:rsidRDefault="005F389D" w:rsidP="005F389D">
      <w:pPr>
        <w:jc w:val="both"/>
      </w:pPr>
      <w:r>
        <w:t xml:space="preserve">b) provádí pravidelné kontroly všech úseků, objektů z hlediska BOZP, organizuje prověrky s cílem odstranit či alespoň dalšími opatřeními minimalizovat rizika ohrožení zdraví a života, </w:t>
      </w:r>
    </w:p>
    <w:p w:rsidR="0043757E" w:rsidRDefault="005F389D" w:rsidP="005F389D">
      <w:pPr>
        <w:jc w:val="both"/>
      </w:pPr>
      <w:r>
        <w:t xml:space="preserve">c) formou školení, stanovením bezpečných pracovních postupů, používáním bezpečnostních značek aj. předchází pracovním úrazům. Při vzniku pracovního úrazu ho řádně eviduje a připravuje podklady pro </w:t>
      </w:r>
      <w:r>
        <w:lastRenderedPageBreak/>
        <w:t xml:space="preserve">pojišťovnu. Bezpečnostní značky, značení a signály dle § 6 zákona o BOZP používá svazek na pracovištích, na kterých může dojít k poškození zdraví. S jejich použitím v podobě obrazové (zvukové, světelné) seznamuje zaměstnance, </w:t>
      </w:r>
    </w:p>
    <w:p w:rsidR="0043757E" w:rsidRDefault="004A1B7B" w:rsidP="005F389D">
      <w:pPr>
        <w:jc w:val="both"/>
      </w:pPr>
      <w:r>
        <w:t>d</w:t>
      </w:r>
      <w:r w:rsidR="005F389D">
        <w:t xml:space="preserve">) udržuje aktuální veškerou dokumentaci v oblasti BOZP, včetně návodů k obsluze strojů a zařízení, </w:t>
      </w:r>
    </w:p>
    <w:p w:rsidR="0043757E" w:rsidRDefault="004A1B7B" w:rsidP="005F389D">
      <w:pPr>
        <w:jc w:val="both"/>
      </w:pPr>
      <w:r>
        <w:t>e</w:t>
      </w:r>
      <w:r w:rsidR="005F389D">
        <w:t xml:space="preserve">) v souladu s § 2 zákona o BOZP zajišťuje prostorové a konstrukční uspořádání pracovišť a jejich vybavení tak, aby odpovídala bezpečnostním a hygienickým požadavkům na pracovní prostředí a pracoviště, poskytuje svým zaměstnancům pracovní prostory se stanovenými rozměry, dbá na řádné osvětlení a mikroklimatické prostředí pracovišť, zajišťuje potřebné prostory pro osobní hygienu a převlékání, dále údržbu a úklid veškerých prostor. Dále zajišťuje volnost únikových cest a přístupových cest k nim vedoucích. Dbá na to, aby každé pracoviště bylo vybaveno prostředky pro poskytnutí první pomoci a spojovací technikou pro přivolání lékaře, </w:t>
      </w:r>
    </w:p>
    <w:p w:rsidR="0043757E" w:rsidRDefault="004A1B7B" w:rsidP="005F389D">
      <w:pPr>
        <w:jc w:val="both"/>
      </w:pPr>
      <w:r>
        <w:t>f</w:t>
      </w:r>
      <w:r w:rsidR="005F389D">
        <w:t>) v souladu s § 5 zákona o BOZP organizuje práci a stanovuje pracovní postupy tak, aby bylo možné dodržovat zásady bezpečného chování na pracovišti, tj. zejména ochrana proti padajícím předmětům, proti pádu zaměstnance, ohrožení dopravou na pracovištích, čerpání bezpečnostních přestávek aj.,</w:t>
      </w:r>
      <w:r w:rsidR="005934C9">
        <w:t xml:space="preserve"> </w:t>
      </w:r>
    </w:p>
    <w:p w:rsidR="0043757E" w:rsidRDefault="004A1B7B" w:rsidP="005F389D">
      <w:pPr>
        <w:jc w:val="both"/>
      </w:pPr>
      <w:r>
        <w:t>g</w:t>
      </w:r>
      <w:r w:rsidR="005F389D">
        <w:t xml:space="preserve">) umožňuje odborové organizaci, je-li založena, realizovat její právo na kontrolu nad stavem BOZP, </w:t>
      </w:r>
    </w:p>
    <w:p w:rsidR="0043757E" w:rsidRDefault="004A1B7B" w:rsidP="005F389D">
      <w:pPr>
        <w:jc w:val="both"/>
      </w:pPr>
      <w:r>
        <w:t>h</w:t>
      </w:r>
      <w:r w:rsidR="005F389D">
        <w:t>) konzultuje se zaměstnanci problémy v BOZP a umožňuje jim nahlížet do jejich osobní karty BOZP,</w:t>
      </w:r>
    </w:p>
    <w:p w:rsidR="0043757E" w:rsidRDefault="004A1B7B" w:rsidP="005F389D">
      <w:pPr>
        <w:jc w:val="both"/>
      </w:pPr>
      <w:r>
        <w:t>i)</w:t>
      </w:r>
      <w:r w:rsidR="005F389D">
        <w:t xml:space="preserve"> jednotlivá pracovní místa obsazuje pouze zaměstnanci, kteří k tomu mají odpovídající schopnosti (vzdělání, školení, zdravotní průkaz, očkování, kurzy, zkoušky) a zdravotní způsobilost, </w:t>
      </w:r>
    </w:p>
    <w:p w:rsidR="0043757E" w:rsidRDefault="004A1B7B" w:rsidP="005F389D">
      <w:pPr>
        <w:jc w:val="both"/>
      </w:pPr>
      <w:r>
        <w:t>j</w:t>
      </w:r>
      <w:r w:rsidR="005F389D">
        <w:t xml:space="preserve">) dbá na dodržování zákazu kouření, alkoholu a návykových látek na pracovišti. </w:t>
      </w:r>
    </w:p>
    <w:p w:rsidR="0043757E" w:rsidRDefault="005F389D" w:rsidP="005F389D">
      <w:pPr>
        <w:jc w:val="both"/>
      </w:pPr>
      <w:r>
        <w:t xml:space="preserve">2. Vedoucí zaměstnanci plní v oblasti BOZP v rozsahu svých funkcí odpovídají za plnění úkolů svazku – zaměstnavatele v oblasti BOZP, tzn., za jimi vedené zaměstnance ve svých úsecích realizují výše uvedené úkoly svazku, zejména provádějí prevenci, kontrolu, komunikují se zaměstnanci, s kontrolními orgány (zejména se zaměstnanci oblastního inspektorátu práce), bezpečnostním technikem, reagují na nově vzniklé situace. </w:t>
      </w:r>
    </w:p>
    <w:p w:rsidR="0043757E" w:rsidRDefault="005F389D" w:rsidP="005F389D">
      <w:pPr>
        <w:jc w:val="both"/>
      </w:pPr>
      <w:r>
        <w:t xml:space="preserve">3. Zaměstnanci a ostatní osoby ve svazku jsou v oblasti BOZP povinni </w:t>
      </w:r>
    </w:p>
    <w:p w:rsidR="0043757E" w:rsidRDefault="005F389D" w:rsidP="005F389D">
      <w:pPr>
        <w:jc w:val="both"/>
      </w:pPr>
      <w:r>
        <w:t xml:space="preserve">a) při své pracovní činnosti uplatňovat svazkem přijatá opatření a obecně platné předpisy, </w:t>
      </w:r>
    </w:p>
    <w:p w:rsidR="0043757E" w:rsidRDefault="005F389D" w:rsidP="005F389D">
      <w:pPr>
        <w:jc w:val="both"/>
      </w:pPr>
      <w:r>
        <w:t xml:space="preserve">b) dbát na pracovišti o svou vlastní bezpečnost a zdraví a taktéž i u ostatních spolupracujících osob, </w:t>
      </w:r>
    </w:p>
    <w:p w:rsidR="0043757E" w:rsidRDefault="005F389D" w:rsidP="005F389D">
      <w:pPr>
        <w:jc w:val="both"/>
      </w:pPr>
      <w:r>
        <w:t xml:space="preserve">c) znát důkladně předpisy a požadavky BOZP kladené svazkem na zaměstnance, </w:t>
      </w:r>
    </w:p>
    <w:p w:rsidR="0043757E" w:rsidRDefault="005F389D" w:rsidP="005F389D">
      <w:pPr>
        <w:jc w:val="both"/>
      </w:pPr>
      <w:r>
        <w:t xml:space="preserve">d) účastnit se školení a nechat se přezkoušet z nabytých znalostí, </w:t>
      </w:r>
    </w:p>
    <w:p w:rsidR="0043757E" w:rsidRDefault="005F389D" w:rsidP="005F389D">
      <w:pPr>
        <w:jc w:val="both"/>
      </w:pPr>
      <w:r>
        <w:t xml:space="preserve">e) podstoupit potřebné lékařské prohlídky, očkování, vyšetření, diagnostické zkoušky, </w:t>
      </w:r>
    </w:p>
    <w:p w:rsidR="0043757E" w:rsidRDefault="005F389D" w:rsidP="005F389D">
      <w:pPr>
        <w:jc w:val="both"/>
      </w:pPr>
      <w:r>
        <w:t xml:space="preserve">f) při práci dodržovat stanovené pracovní postupy, </w:t>
      </w:r>
    </w:p>
    <w:p w:rsidR="0043757E" w:rsidRDefault="005F389D" w:rsidP="005F389D">
      <w:pPr>
        <w:jc w:val="both"/>
      </w:pPr>
      <w:r>
        <w:t xml:space="preserve">g) nepožívat alkohol a návykové látky při práci, nevstupovat pod jejich vlivem na pracoviště, dodržovat zákaz kouření na pracovišti, </w:t>
      </w:r>
    </w:p>
    <w:p w:rsidR="0043757E" w:rsidRDefault="005F389D" w:rsidP="005F389D">
      <w:pPr>
        <w:jc w:val="both"/>
      </w:pPr>
      <w:r>
        <w:t xml:space="preserve">h) informovat vedoucího o závadách v BOZP na pracovišti a podílet se na jejich odstraňování, </w:t>
      </w:r>
    </w:p>
    <w:p w:rsidR="0043757E" w:rsidRDefault="005F389D" w:rsidP="005F389D">
      <w:pPr>
        <w:jc w:val="both"/>
      </w:pPr>
      <w:r>
        <w:lastRenderedPageBreak/>
        <w:t xml:space="preserve">i) oznámit neprodleně vznik pracovního úrazu, spolupracovat při vyšetřování jeho příčin, </w:t>
      </w:r>
    </w:p>
    <w:p w:rsidR="0043757E" w:rsidRDefault="005F389D" w:rsidP="005F389D">
      <w:pPr>
        <w:jc w:val="both"/>
      </w:pPr>
      <w:r>
        <w:t xml:space="preserve">j) na pokyn vedoucího podstoupit test na alkohol a návykové látky. Nedodržování výše uvedených povinností je posuzováno jako porušení pracovních povinností zaměstnancem. </w:t>
      </w:r>
    </w:p>
    <w:p w:rsidR="00762640" w:rsidRDefault="00762640" w:rsidP="005F389D">
      <w:pPr>
        <w:jc w:val="both"/>
      </w:pPr>
    </w:p>
    <w:p w:rsidR="0043757E" w:rsidRDefault="005F389D" w:rsidP="005F389D">
      <w:pPr>
        <w:jc w:val="both"/>
      </w:pPr>
      <w:r>
        <w:t xml:space="preserve">Čl. 3 </w:t>
      </w:r>
    </w:p>
    <w:p w:rsidR="0043757E" w:rsidRPr="0043757E" w:rsidRDefault="005F389D" w:rsidP="005F389D">
      <w:pPr>
        <w:jc w:val="both"/>
        <w:rPr>
          <w:b/>
        </w:rPr>
      </w:pPr>
      <w:r w:rsidRPr="0043757E">
        <w:rPr>
          <w:b/>
        </w:rPr>
        <w:t xml:space="preserve">Pracovní činnost svazku a z ní plynoucí rizika ohrožující zdraví a bezpečnost </w:t>
      </w:r>
    </w:p>
    <w:p w:rsidR="0043757E" w:rsidRDefault="005F389D" w:rsidP="005F389D">
      <w:pPr>
        <w:jc w:val="both"/>
      </w:pPr>
      <w:r>
        <w:t xml:space="preserve">1. Svazek se zabývá jako hlavními činnostmi ochranou a prosazováním společných zájmů členských obcí, v jednotlivostech potom zejména spolupráce členských obcí při obnově a rozvoji venkova, při přípravě a realizaci rozvojových programů Evropské unie a činnosti podle § 50 odst. 1 zákona č. 128/2000 Sb., o obcích, z nichž žádná činnost není hodnocena jako činnost s riziky ohrožujícími zdraví a bezpečnost. Z uvedeného důvodu svazek nemusí provádět rozčlenění jím prováděných prací na jednotlivých pracovištích dle jejich rizikovosti (§ 39 zákona o ochraně veřejného zdraví), ani vést evidenci rizikových prací (§ 40 zákona o ochraně veřejného zdraví). </w:t>
      </w:r>
    </w:p>
    <w:p w:rsidR="0043757E" w:rsidRDefault="005F389D" w:rsidP="005F389D">
      <w:pPr>
        <w:jc w:val="both"/>
      </w:pPr>
      <w:r>
        <w:t>2. Organizačními, technickými a technologickými opatřeními, eliminací případných rizik u jejich zdroje, dodržováním termínů revizí, kontrol, oprav svazek usiluje o udržení rizik na úrovni neohrožující zdraví. Hodnocení (přehodnocování) rizik je ve svazku prováděno v</w:t>
      </w:r>
      <w:r w:rsidR="000256D6">
        <w:t>e</w:t>
      </w:r>
      <w:r>
        <w:t xml:space="preserve"> dvouletém intervalu. O případných rizicích jsou zaměstnanci informováni svým vedoucím (BT). </w:t>
      </w:r>
    </w:p>
    <w:p w:rsidR="0043757E" w:rsidRDefault="005F389D" w:rsidP="005F389D">
      <w:pPr>
        <w:jc w:val="both"/>
      </w:pPr>
      <w:r>
        <w:t xml:space="preserve">3. Svazek v případě výskytu rizikových faktorů (fyzikální, chemické, biologické, prach, fyzická zátěž, mikroklimatické podmínky) na pracovištích tyto měřením v souladu s § 7 zákona o BOZP zjišťuje, kontroluje jejich hodnoty a zabezpečuje jejich vyloučení či omezení. </w:t>
      </w:r>
    </w:p>
    <w:p w:rsidR="0043757E" w:rsidRDefault="005F389D" w:rsidP="005F389D">
      <w:pPr>
        <w:jc w:val="both"/>
      </w:pPr>
      <w:r>
        <w:t xml:space="preserve">4. Svazek dodržuje hygienické limity stanovené v § 3 a násl. (včetně sledování limitů pro jednotlivé druhy hluku dle § 4–7) pro kanceláře (výrobu, sklady) nařízení vlády o ochraně zdraví před nepříznivými účinky hluku a vibrací. Při instalaci nových zařízení (nový stroj, zdroj vytápění apod.) provádí následně nová měření hluku a v případě překročení stanovených limitů provádí opatření ke snížení hlučnosti až na úroveň stanovenou předpisy (protihlukové zástěny, pravidelná a řádná údržba, bezpečnostní přestávky). </w:t>
      </w:r>
    </w:p>
    <w:p w:rsidR="00762640" w:rsidRDefault="00762640" w:rsidP="005F389D">
      <w:pPr>
        <w:jc w:val="both"/>
      </w:pPr>
    </w:p>
    <w:p w:rsidR="0043757E" w:rsidRDefault="005F389D" w:rsidP="005F389D">
      <w:pPr>
        <w:jc w:val="both"/>
      </w:pPr>
      <w:r>
        <w:t xml:space="preserve">Čl. 4 </w:t>
      </w:r>
    </w:p>
    <w:p w:rsidR="0043757E" w:rsidRPr="0043757E" w:rsidRDefault="005F389D" w:rsidP="005F389D">
      <w:pPr>
        <w:jc w:val="both"/>
        <w:rPr>
          <w:b/>
        </w:rPr>
      </w:pPr>
      <w:r w:rsidRPr="0043757E">
        <w:rPr>
          <w:b/>
        </w:rPr>
        <w:t xml:space="preserve">Bezpečnost strojů, zařízení, pracovišť, manipulace s materiály, kontroly BOZP </w:t>
      </w:r>
    </w:p>
    <w:p w:rsidR="0043757E" w:rsidRDefault="005F389D" w:rsidP="005F389D">
      <w:pPr>
        <w:jc w:val="both"/>
      </w:pPr>
      <w:r>
        <w:t xml:space="preserve">1. V souladu zejména s nařízením vlády o podrobnějších požadavcích na pracoviště a pracovní prostředí a dále s § 4 zákona o BOZP je svazek povinen udržovat stroje, zařízení a pracoviště technickými a organizačními opatřeními ve stavu neohrožujícím bezpečnost a zdraví zaměstnanců, tj. zejména chránit zaměstnance před nepříznivými povětrnostními vlivy, škodlivými vlivy výrobních postupů a zařízení, dodržovat ergonomii pracovišť z hlediska bezpečnosti, škodlivá zařízení soustřeďovat do vymezených prostor, odděleně od méně škodlivých, stanovovat a dodržovat termíny revizí, oprav. Stroje musí být vhodné pro práci, pro kterou budou používány, musí být vybaveny ochrannými zařízeními, odpovídat ergonomickým požadavkům a podléhat údržbě. </w:t>
      </w:r>
    </w:p>
    <w:p w:rsidR="0043757E" w:rsidRDefault="005F389D" w:rsidP="005F389D">
      <w:pPr>
        <w:jc w:val="both"/>
      </w:pPr>
      <w:r>
        <w:lastRenderedPageBreak/>
        <w:t xml:space="preserve">2. Ve svazku jsou jednotlivé stroje a zařízení rozčleněny do následujících skupin: elektrická zařízení. Za tuto specializovanou oblast zodpovídá z hlediska včasného provádění oprav, kontrol, revizí pověřený zaměstnanec svazku. </w:t>
      </w:r>
    </w:p>
    <w:p w:rsidR="0043757E" w:rsidRDefault="005F389D" w:rsidP="005F389D">
      <w:pPr>
        <w:jc w:val="both"/>
      </w:pPr>
      <w:r>
        <w:t xml:space="preserve">3. S ohledem na činnost svazku není třeba vymezit prostory pro manipulaci s materiály, kde by mohlo dojít k ohrožení ostatních osob a kam by měl být stanoven zákaz vstupu nepovolaným. Svazek není ani zhotovitel – dodavatel stavebních, montážních a udržovacích prací, proto není třeba postupovat v oblasti BOZP dle § 3 zákona o BOZP a navazujícího nařízení vlády o bližších minimálních požadavcích na bezpečnost a ochranu zdraví při práci na staveništích. </w:t>
      </w:r>
    </w:p>
    <w:p w:rsidR="0043757E" w:rsidRDefault="005F389D" w:rsidP="005F389D">
      <w:pPr>
        <w:jc w:val="both"/>
      </w:pPr>
      <w:r>
        <w:t xml:space="preserve">4. V případě, že je svazek v pozici zadavatele stavby (odběratele) a na stavbě se nachází více zhotovitelů, je svazek povinen dle § 14 zákona o BOZP určit „koordinátora BOZP“ na staveništi, který musí splňovat předpoklady odborné způsobilosti. V případě více koordinátorů je svazek povinen určit pravidla jejich vzájemné spolupráce. Za podmínek stanovených v § 15 zákona o BOZP předává svazek – zadavatel stavby „oznámení“ o zahájení stavby oblastnímu inspektorátu práce. V případě výkonu prací na staveništi v rozsahu zvýšeného ohrožení života či poškození zdraví (definovaného v nařízení vlády o bližších minimálních požadavcích na bezpečnost a ochranu zdraví při práci na staveništích) je svazek povinen před zahájením prací zpracovat „plán BOZP na staveništi“. </w:t>
      </w:r>
    </w:p>
    <w:p w:rsidR="0043757E" w:rsidRDefault="005F389D" w:rsidP="005F389D">
      <w:pPr>
        <w:jc w:val="both"/>
      </w:pPr>
      <w:r>
        <w:t>5. Přijatá opatření na úseku BOZP jsou předmětem kontrol</w:t>
      </w:r>
      <w:r w:rsidR="00566EBC">
        <w:t>, přičemž</w:t>
      </w:r>
      <w:r>
        <w:t xml:space="preserve"> mohou být prováděny tyto kontroly </w:t>
      </w:r>
    </w:p>
    <w:p w:rsidR="0043757E" w:rsidRDefault="005F389D" w:rsidP="005F389D">
      <w:pPr>
        <w:jc w:val="both"/>
      </w:pPr>
      <w:r>
        <w:t xml:space="preserve">a) periodické měsíční kontroly, které provádí BT. Cílem je kontrola dodržování zákazu kouření, pořádku na pracovišti, používání OOPP, označení bezpečnostními značkami, vedení knihy úrazů, dodržování předpisů, </w:t>
      </w:r>
    </w:p>
    <w:p w:rsidR="0043757E" w:rsidRDefault="005F389D" w:rsidP="005F389D">
      <w:pPr>
        <w:jc w:val="both"/>
      </w:pPr>
      <w:r>
        <w:t xml:space="preserve">b) namátkové kontroly, které provádí BT. Cílem je kontrola plnění již dříve uložených opatření včetně dodržování termínů a dále zjištění momentální situace v dodržování předpisů BOZP. Součástí je rovněž namátková kontrola na dodržování zákazu alkoholu apod. </w:t>
      </w:r>
    </w:p>
    <w:p w:rsidR="0043757E" w:rsidRDefault="005F389D" w:rsidP="005F389D">
      <w:pPr>
        <w:jc w:val="both"/>
      </w:pPr>
      <w:r>
        <w:t xml:space="preserve">c) roční veřejná prověrka BOZP, kterou provádí BT spolu s předsedou svazku. Cílem je kontrola plnění dříve přijatých opatření, posouzení stávajících rizikových pracovišť ve vztahu k eventuálním budoucím investicím ke snížení rizikovosti, posouzení dodržování obecně platných i interních předpisů BOZP. </w:t>
      </w:r>
    </w:p>
    <w:p w:rsidR="0043757E" w:rsidRDefault="005F389D" w:rsidP="005F389D">
      <w:pPr>
        <w:jc w:val="both"/>
      </w:pPr>
      <w:r>
        <w:t xml:space="preserve">6. Závěry ze všech kontrol uvedených v dost. 5 tohoto článku jsou předmětem analýzy a slouží k přijímání dalších opatření k zvýšení úrovně BOZP ve svazku. </w:t>
      </w:r>
    </w:p>
    <w:p w:rsidR="00762640" w:rsidRDefault="00762640" w:rsidP="005F389D">
      <w:pPr>
        <w:jc w:val="both"/>
      </w:pPr>
    </w:p>
    <w:p w:rsidR="0043757E" w:rsidRDefault="005F389D" w:rsidP="005F389D">
      <w:pPr>
        <w:jc w:val="both"/>
      </w:pPr>
      <w:r>
        <w:t xml:space="preserve">Čl. 5 </w:t>
      </w:r>
    </w:p>
    <w:p w:rsidR="0043757E" w:rsidRPr="0043757E" w:rsidRDefault="005F389D" w:rsidP="005F389D">
      <w:pPr>
        <w:jc w:val="both"/>
        <w:rPr>
          <w:b/>
        </w:rPr>
      </w:pPr>
      <w:r w:rsidRPr="0043757E">
        <w:rPr>
          <w:b/>
        </w:rPr>
        <w:t xml:space="preserve">Pracovnělékařské služby, pracovnělékařské prohlídky </w:t>
      </w:r>
    </w:p>
    <w:p w:rsidR="00566EBC" w:rsidRDefault="005F389D" w:rsidP="005F389D">
      <w:pPr>
        <w:jc w:val="both"/>
      </w:pPr>
      <w:r>
        <w:t xml:space="preserve">1. Svazek </w:t>
      </w:r>
      <w:r w:rsidR="00566EBC">
        <w:t>ne</w:t>
      </w:r>
      <w:r>
        <w:t>zajišťuje pro své zaměstnance a uchazeče o zaměstnání pracovnělékařské služby</w:t>
      </w:r>
      <w:r w:rsidR="00566EBC">
        <w:t xml:space="preserve">, tyto služby, jsou-li z nějakého důvodu vyžadovány zaměstnavatelem, jsou zabezpečovány </w:t>
      </w:r>
      <w:r w:rsidR="00566EBC" w:rsidRPr="00566EBC">
        <w:t>u registrujícího poskytovatele (praktického lékaře) zaměstnance nebo uchazeče o zaměstnání</w:t>
      </w:r>
      <w:r w:rsidR="00566EBC">
        <w:t>.</w:t>
      </w:r>
    </w:p>
    <w:p w:rsidR="00566EBC" w:rsidRDefault="005F389D" w:rsidP="005F389D">
      <w:pPr>
        <w:jc w:val="both"/>
      </w:pPr>
      <w:r>
        <w:t xml:space="preserve">2. Pracovnělékařské služby (v souladu s § 53 zákona o specifických zdravotních službách) slouží jako zdravotní služby preventivní (hodnotí vliv pracovní činnosti, prostředí a pracovních podmínek na zdraví </w:t>
      </w:r>
      <w:r>
        <w:lastRenderedPageBreak/>
        <w:t>zaměstnanců), v rámci nich se provádějí pracovnělékařské prohlídky, při nichž se posuzuje zdravotní způsobilost k</w:t>
      </w:r>
      <w:r w:rsidR="00566EBC">
        <w:t> </w:t>
      </w:r>
      <w:r>
        <w:t>práci</w:t>
      </w:r>
      <w:r w:rsidR="00566EBC">
        <w:t>.</w:t>
      </w:r>
    </w:p>
    <w:p w:rsidR="00FD13F6" w:rsidRDefault="005F389D" w:rsidP="005F389D">
      <w:pPr>
        <w:jc w:val="both"/>
      </w:pPr>
      <w:r>
        <w:t xml:space="preserve">3. Zaměstnanec svazku je podle § 106 odst. 4 písm. b) zákoníku práce povinen se podrobit pracovnělékařským prohlídkám, vyšetřením nebo očkováním. Zaměstnanci svazku v souladu s vyhláškou o pracovnělékařských službách a některých druzích posudkové péče podstupují tyto pracovnělékařské </w:t>
      </w:r>
      <w:r w:rsidR="00FD13F6">
        <w:t>prohlídky:</w:t>
      </w:r>
      <w:r w:rsidR="005934C9">
        <w:t xml:space="preserve"> </w:t>
      </w:r>
    </w:p>
    <w:p w:rsidR="00FD13F6" w:rsidRDefault="005F389D" w:rsidP="005F389D">
      <w:pPr>
        <w:jc w:val="both"/>
      </w:pPr>
      <w:r>
        <w:t xml:space="preserve">a) vstupní lékařské prohlídky – jsou prováděny v zájmu svazku (hradí ji uchazeč o zaměstnání a v případě přijetí do zaměstnání ji zaměstnavatel proplácí dle § 59 odst. 2 zákona o specifických zdravotních službách), podstupuje ji každý nově přijímaný zaměstnanec ještě před uzavřením pracovního poměru či vztahu obdobného vztahu pracovněprávnímu. Odmítnutí prohlídky zaměstnancem je důvodem k neuzavření pracovní smlouvy, neboť touto prohlídkou se ověřují zdravotní předpoklady zaměstnance pro výkon požadované práce. Lékařem vystavovaný posudek musí obsahovat jednoznačný závěr o (ne)způsobilosti zaměstnance k výkonu požadované práce. V případě dohod o provedení práce nebo dohody o pracovní činnosti je tato lékařská prohlídka povinná pouze v případě rizikových prací, či pokud je to vyžadováno jinými právními předpisy, nebo pokud má svazek pochybnosti o zdravotní způsobilosti uchazeče, </w:t>
      </w:r>
    </w:p>
    <w:p w:rsidR="00FD13F6" w:rsidRDefault="005F389D" w:rsidP="005F389D">
      <w:pPr>
        <w:jc w:val="both"/>
      </w:pPr>
      <w:r>
        <w:t xml:space="preserve">b) výstupní prohlídky – jsou prováděny v souladu s § 13 vyhlášky o pracovnělékařských službách a některých druzích posudkové péče na základě žádosti zaměstnanců (nebo pokud tak stanoví jiný zákon) pro posouzení zdravotního stavu k datu rozvázání pracovního poměru nebo obdobného vztahu, či při převedení na práci se sníženou mírou rizika. Je posuzováno, zda nedošlo při výkonu práce ke změně zdravotního stavu odcházejícího zaměstnance, </w:t>
      </w:r>
    </w:p>
    <w:p w:rsidR="00FD13F6" w:rsidRDefault="005F389D" w:rsidP="005F389D">
      <w:pPr>
        <w:jc w:val="both"/>
      </w:pPr>
      <w:r>
        <w:t xml:space="preserve">c) periodické prohlídky – jsou v pravidelném časovém cyklu 6 let prováděny u zaměstnanců svazku do 50 let věku, u zaměstnanců svazku, kteří dovršili 50 let věku, je cyklus 4letý. Těmito prohlídkami se ověřuje, zda zaměstnanci jsou i nadále zdravotně způsobilí k výkonu své práce v souvislosti s možnou změnou ve vývoji jejich zdravotního stavu. Prostřednictvím těchto prohlídek tedy dochází k případnému včasnému zjištění změny zdravotního stavu vzniklé v souvislosti se zdravotní náročností vykonávané práce či stárnutím organismu, </w:t>
      </w:r>
    </w:p>
    <w:p w:rsidR="00FD13F6" w:rsidRDefault="005F389D" w:rsidP="005F389D">
      <w:pPr>
        <w:jc w:val="both"/>
      </w:pPr>
      <w:r>
        <w:t xml:space="preserve">d) následné prohlídky (po skončení rizikové práce) – provádějí se v souladu s § 14 vyhlášky o pracovnělékařských službách a některých druzích posudkové péče za účelem včasného zjištění změn zdravotního stavu, které se mohou u zaměstnance projevit i po skončení práce. Smyslem prohlídky je pak včasné zajištění potřebné zdravotní péče, event. odškodnění zaměstnance, </w:t>
      </w:r>
    </w:p>
    <w:p w:rsidR="00FD13F6" w:rsidRDefault="005F389D" w:rsidP="005F389D">
      <w:pPr>
        <w:jc w:val="both"/>
      </w:pPr>
      <w:r>
        <w:t xml:space="preserve">e) mimořádné prohlídky – tento druh prohlídek se týká zaměstnanců, u nichž se předpokládá, že došlo ke ztrátě nebo změně jejich zdravotní způsobilosti pro výkon jejich stávající práce (§ 12 vyhlášky o pracovnělékařských službách a některých druzích posudkové péče). Uskutečňují se jak na podnět zaměstnance, tak zaměstnavatele či kontrolního orgánu. </w:t>
      </w:r>
    </w:p>
    <w:p w:rsidR="00FD13F6" w:rsidRDefault="005F389D" w:rsidP="005F389D">
      <w:pPr>
        <w:jc w:val="both"/>
      </w:pPr>
      <w:r>
        <w:t xml:space="preserve">4. Odpovědnost za evidenci a dodržování této agendy týkající se PLS má ve svazku mzdová účetní. </w:t>
      </w:r>
    </w:p>
    <w:p w:rsidR="00FD13F6" w:rsidRDefault="00FD13F6" w:rsidP="005F389D">
      <w:pPr>
        <w:jc w:val="both"/>
      </w:pPr>
    </w:p>
    <w:p w:rsidR="002B34FA" w:rsidRDefault="002B34FA" w:rsidP="005F389D">
      <w:pPr>
        <w:jc w:val="both"/>
      </w:pPr>
    </w:p>
    <w:p w:rsidR="00FD13F6" w:rsidRDefault="005F389D" w:rsidP="005F389D">
      <w:pPr>
        <w:jc w:val="both"/>
      </w:pPr>
      <w:r>
        <w:lastRenderedPageBreak/>
        <w:t xml:space="preserve">Čl. 6 </w:t>
      </w:r>
    </w:p>
    <w:p w:rsidR="00FD13F6" w:rsidRPr="00FD13F6" w:rsidRDefault="005F389D" w:rsidP="005F389D">
      <w:pPr>
        <w:jc w:val="both"/>
        <w:rPr>
          <w:b/>
        </w:rPr>
      </w:pPr>
      <w:r w:rsidRPr="00FD13F6">
        <w:rPr>
          <w:b/>
        </w:rPr>
        <w:t xml:space="preserve">Školení o BOZP </w:t>
      </w:r>
    </w:p>
    <w:p w:rsidR="00BE22B3" w:rsidRDefault="005F389D" w:rsidP="005F389D">
      <w:pPr>
        <w:jc w:val="both"/>
      </w:pPr>
      <w:r>
        <w:t xml:space="preserve">1. Dle svého zaměření a časové realizace se provádějí ve svazku tato školení </w:t>
      </w:r>
    </w:p>
    <w:p w:rsidR="00BE22B3" w:rsidRDefault="005F389D" w:rsidP="005F389D">
      <w:pPr>
        <w:jc w:val="both"/>
      </w:pPr>
      <w:r>
        <w:t xml:space="preserve">a) školení řadových zaměstnanců – školení se účastní povinně všichni zaměstnanci. Jeho cílem je udržovat (zopakovat si) vědomosti v oblasti BOZP. Školení je prováděno 1x za dva roky bezpečnostním technikem (eventuálně externím subjektem), dle předem zpracované osnovy školení, s důrazem na práva a povinnosti zaměstnanců při BOZP. Ověření nabytých poznatků je provedeno formou ústního pohovoru vedoucího se svým podřízeným, </w:t>
      </w:r>
    </w:p>
    <w:p w:rsidR="00BE22B3" w:rsidRDefault="005F389D" w:rsidP="005F389D">
      <w:pPr>
        <w:jc w:val="both"/>
      </w:pPr>
      <w:r>
        <w:t xml:space="preserve">b) školení při nástupu do zaměstnání – školení podstupují povinně všichni nově přijímaní zaměstnanci a další osoby nacházející se dlouhodobě na pracovištích svazku (praktikanti, brigádníci, dočasné práce na smlouvu). Cílem je seznámit tyto zaměstnance s jejich povinnostmi a specifiky v oblasti BOZP ve svazku, s riziky práce a opatřeními na ochranu před těmito riziky (školení je pouze dílčí částí celkového školení, kdy se zaměstnanec seznamuje se svazkem jako takovým a s jeho interní legislativou), </w:t>
      </w:r>
    </w:p>
    <w:p w:rsidR="00BE22B3" w:rsidRDefault="005F389D" w:rsidP="005F389D">
      <w:pPr>
        <w:jc w:val="both"/>
      </w:pPr>
      <w:r>
        <w:t xml:space="preserve">c) mimořádná školení – tato školení jsou prováděna v případě, pokud nastanou ve svazku dále uvedené situace: proškolení v nově přijaté legislativě v oblasti BOZP, poúrazová instruktáž po vážném pracovním úrazu vzniklém v důsledku porušení předpisů se zopakováním problematiky BOZP a s důrazem na nově přijatá opatření k zabránění předchozích chyb. Školení provádí BT bezodkladně dle potřeby, okruh proškolovaných zaměstnanců se vymezuje rovněž individuálně dle skutečných potřeb. Nabyté znalosti jsou ověřovány písemně, ev. ústně dle posouzení BT. </w:t>
      </w:r>
    </w:p>
    <w:p w:rsidR="00BE22B3" w:rsidRDefault="005F389D" w:rsidP="005F389D">
      <w:pPr>
        <w:jc w:val="both"/>
      </w:pPr>
      <w:r>
        <w:t xml:space="preserve">2. Potvrzení o tom, že zaměstnanec absolvoval při nástupu do zaměstnání vstupní školení v BOZP je kontrolním orgánům k dispozici v podobě zaměstnancem podepsaného prohlášení zaměstnance. Obdobná písemná „potvrzení o proškolení“ jsou vyhotovována za všechny druhy uskutečňovaných školení. Potvrzení jsou zakládána do osobního spisu zaměstnance, v něm je vedena zaměstnancova samostatná „osobní karta BOZP“. V potvrzeních je uveden druh a obsah absolvovaného školení, datum, podpis školitele a školeného, forma ověření získaných znalostí (písemná, ústní). </w:t>
      </w:r>
    </w:p>
    <w:p w:rsidR="00BE22B3" w:rsidRDefault="00BE22B3" w:rsidP="005F389D">
      <w:pPr>
        <w:jc w:val="both"/>
      </w:pPr>
    </w:p>
    <w:p w:rsidR="00BE22B3" w:rsidRDefault="005F389D" w:rsidP="005F389D">
      <w:pPr>
        <w:jc w:val="both"/>
      </w:pPr>
      <w:r>
        <w:t xml:space="preserve">Čl. 7 </w:t>
      </w:r>
    </w:p>
    <w:p w:rsidR="00BE22B3" w:rsidRPr="00BE22B3" w:rsidRDefault="005F389D" w:rsidP="005F389D">
      <w:pPr>
        <w:jc w:val="both"/>
        <w:rPr>
          <w:b/>
        </w:rPr>
      </w:pPr>
      <w:r w:rsidRPr="00BE22B3">
        <w:rPr>
          <w:b/>
        </w:rPr>
        <w:t xml:space="preserve">Postup při vzniku pracovního úrazu a následná opatření </w:t>
      </w:r>
    </w:p>
    <w:p w:rsidR="00BE22B3" w:rsidRDefault="005F389D" w:rsidP="005F389D">
      <w:pPr>
        <w:jc w:val="both"/>
      </w:pPr>
      <w:r>
        <w:t xml:space="preserve">1. Svazek postupuje při šetření, evidenci a hlášení úrazů, při zasílání „záznamů o úrazu“ a „záznamů o úrazu – hlášení změn“ za své zaměstnance dle nařízení vlády o způsobu evidence úrazů, hlášení a zasílání záznamu o úrazu, kterým se provádí ustanovení § 105 odst. 5 ZP a dále se provádí zákon o BOZP. Nařízení vlády o způsobu evidence úrazů, hlášení a zasílání záznamu o úrazu obsahuje vzor záznamu o úrazu a záznamu o úrazu – hlášení změn a okruh orgánů a institucí, kterým se ohlašuje pracovní úraz, zasílá záznam o úrazu a záznam o úrazu – hlášení změn (§ 8). </w:t>
      </w:r>
    </w:p>
    <w:p w:rsidR="00BE22B3" w:rsidRDefault="005F389D" w:rsidP="005F389D">
      <w:pPr>
        <w:jc w:val="both"/>
      </w:pPr>
      <w:r>
        <w:t xml:space="preserve">2. Úrazem ve smyslu nařízení vlády o způsobu evidence úrazů, hlášení a zasílání záznamu o úrazu je myšlen vždy pouze „pracovní úraz“, nařízení vlády se zásadně nevztahuje na úrazy mimopracovní. </w:t>
      </w:r>
      <w:r>
        <w:lastRenderedPageBreak/>
        <w:t xml:space="preserve">Nařízení vlády se dále vztahuje na úrazy zaměstnanců svazku vzniklé u jiného zaměstnavatele, kdy je postupováno dle § 2 odst. 2 tohoto nařízení vlády. </w:t>
      </w:r>
    </w:p>
    <w:p w:rsidR="00BE22B3" w:rsidRDefault="005F389D" w:rsidP="005F389D">
      <w:pPr>
        <w:jc w:val="both"/>
      </w:pPr>
      <w:r>
        <w:t xml:space="preserve">3. Oblast pracovních úrazů je upravena rovněž v § 269 a násl. ZP. Při posuzování náhrady za ztrátu na výdělku je tato náhrada dle § </w:t>
      </w:r>
      <w:proofErr w:type="gramStart"/>
      <w:r>
        <w:t>271a</w:t>
      </w:r>
      <w:proofErr w:type="gramEnd"/>
      <w:r>
        <w:t xml:space="preserve"> a násl. ZP členěna na náhradu po dobu pracovní neschopnosti, po skončení pracovní neschopnosti a v případě, že je poškozený nezaměstnán, se považuje pro účely náhrady za jeho výdělek minimální mzda. </w:t>
      </w:r>
    </w:p>
    <w:p w:rsidR="00BE22B3" w:rsidRDefault="005F389D" w:rsidP="005F389D">
      <w:pPr>
        <w:jc w:val="both"/>
      </w:pPr>
      <w:r>
        <w:t xml:space="preserve">4. V sídle svazku je k dispozici kniha úrazů, jejíž náležitosti jsou stanoveny § 2 nařízení vlády o způsobu evidence úrazů, hlášení a zasílání záznamu o úrazu, a to včetně klasifikace druhu zranění dle přílohy č. 3 tohoto nařízení vlády a popisu úrazového děje dle § 2 odst. 1 písm. h) tohoto nařízení vlády. </w:t>
      </w:r>
    </w:p>
    <w:p w:rsidR="00BE22B3" w:rsidRDefault="005F389D" w:rsidP="005F389D">
      <w:pPr>
        <w:jc w:val="both"/>
      </w:pPr>
      <w:r>
        <w:t xml:space="preserve">5. Svazek v knize úrazů povinně eviduje </w:t>
      </w:r>
    </w:p>
    <w:p w:rsidR="00BE22B3" w:rsidRDefault="005F389D" w:rsidP="005F389D">
      <w:pPr>
        <w:jc w:val="both"/>
      </w:pPr>
      <w:r>
        <w:t xml:space="preserve">a) prvotní informaci o každém (i na první pohled nevýznamném) úrazu, z něhož se může vyvinout za určitých okolností dlouhodobá pracovní neschopnost a v krajním případě může dojít k úmrtí zaměstnance, tj. může vzniknout smrtelný pracovní úraz. V knize úrazů se tedy zapisují všechny úrazy, tj. jak úrazů, při kterých vznikla pracovní neschopnost, úrazů s následkem smrti, tak i úrazů, při kterých pracovní neschopnost nebyla způsobena či nepřesahovala 3 kalendářní dny. Kniha úrazů tedy musí obsahovat veškeré potřebné údaje k event. pozdějšímu sepsání záznamu o úrazu, pokud se u primárně nevýznamného úrazu následně objeví nutnost tento úraz překlasifikovat a vyhotovit tento záznam o úrazu, </w:t>
      </w:r>
    </w:p>
    <w:p w:rsidR="00CE1C78" w:rsidRDefault="005F389D" w:rsidP="005F389D">
      <w:pPr>
        <w:jc w:val="both"/>
      </w:pPr>
      <w:r>
        <w:t xml:space="preserve">b) úraz v knize úrazů a rovněž k tomuto úrazu vyhotovuje (vypisuje) záznam o úrazu za pracovní úrazy, jejichž následkem bylo poškození zdraví zaměstnance s pracovní neschopností delší než 3 kalendářní dny, event. došlo k úmrtí zaměstnance. Tento záznam vyhotovuje svazek nejpozději do 5 pracovních dnů ode dne, kdy se o úrazu dozvěděl. </w:t>
      </w:r>
    </w:p>
    <w:p w:rsidR="00CE1C78" w:rsidRDefault="005F389D" w:rsidP="005F389D">
      <w:pPr>
        <w:jc w:val="both"/>
      </w:pPr>
      <w:r>
        <w:t xml:space="preserve">6. Kniha úrazů obsahující jak drobné – pouze zapisované úrazy –, tak vážnější úrazy, ke kterým je vyhotoven záznam o úrazu, slouží pro objektivní vyhodnocení a statistickou informaci o druhu úrazů, jejich příčinách, rizikovosti určitých pracovišť a následně na základě těchto informací pak zejména k přijetí nových opatření, která zabrání úrazům či alespoň sníží úrazovost v organizaci. </w:t>
      </w:r>
    </w:p>
    <w:p w:rsidR="00CE1C78" w:rsidRDefault="005F389D" w:rsidP="005F389D">
      <w:pPr>
        <w:jc w:val="both"/>
      </w:pPr>
      <w:r>
        <w:t xml:space="preserve">7. Odpovědnost svazku za pracovní úrazy je dána přímo „ze zákona“, tzn., případné zákonné náhrady jsou zaměstnanci poskytovány bez dokazování svého nároku ze strany zaměstnance ihned po jejich zjištění. </w:t>
      </w:r>
    </w:p>
    <w:p w:rsidR="00CE1C78" w:rsidRDefault="005F389D" w:rsidP="005F389D">
      <w:pPr>
        <w:jc w:val="both"/>
      </w:pPr>
      <w:r>
        <w:t xml:space="preserve">8. Za pracovní úraz není považován úraz vzniklý na cestě do a ze zaměstnání, dle definice cesty uvedené v § 271k, § 274 a </w:t>
      </w:r>
      <w:proofErr w:type="gramStart"/>
      <w:r>
        <w:t>274a</w:t>
      </w:r>
      <w:proofErr w:type="gramEnd"/>
      <w:r>
        <w:t xml:space="preserve"> ZP. Ostatní úrazy jsou úrazy mimopracovními, které jsou posuzovány podle § 2844 a násl., § 2894 a násl. Zákona č. 89/2012 Sb., občanský zákoník. </w:t>
      </w:r>
    </w:p>
    <w:p w:rsidR="00CE1C78" w:rsidRDefault="005F389D" w:rsidP="005F389D">
      <w:pPr>
        <w:jc w:val="both"/>
      </w:pPr>
      <w:r>
        <w:t xml:space="preserve">9. Při vzniku úrazu je zaměstnanec povinen oznámit (pokud je toho schopen) svůj úraz předsedovi svazku nebo jím pověřené osobě. Ostatní zaměstnanci – pokud jsou přítomni při vzniku úrazu – jsou povinni poskytnout první pomoc postiženému, přivolat lékaře, oznámit úraz předsedovi svazku, podat svědectví o okolnostech vzniku úrazu apod. </w:t>
      </w:r>
    </w:p>
    <w:p w:rsidR="00CE1C78" w:rsidRDefault="005F389D" w:rsidP="005F389D">
      <w:pPr>
        <w:jc w:val="both"/>
      </w:pPr>
      <w:r>
        <w:t xml:space="preserve">10. Svazek coby zaměstnavatel při vzniku úrazu (úkony provádí pověřený zaměstnanec – bezpečnostní technik). Tento zaměstnanec je povinen – dle závažnosti úrazu, nehody – přivolat policii (při podezření na spáchání trestného činu), informovat předsedu svazku, provést zdokumentování okolností úrazu. Při tomto postupu je dodržována zásada, že do doby ukončení šetření se nesmí měnit stav na místě úrazu, musí být vyslechnuti případní svědci úrazu, zjišťuje se, zda k úrazu nedošlo pod vlivem návykových látek, včetně alkoholu, zaměstnanec byl řádně proškolen. </w:t>
      </w:r>
    </w:p>
    <w:p w:rsidR="00CE1C78" w:rsidRDefault="005F389D" w:rsidP="005F389D">
      <w:pPr>
        <w:jc w:val="both"/>
      </w:pPr>
      <w:r>
        <w:t xml:space="preserve">11. Bezpečnostní technik je povinen vyšetřit příčiny vzniku pracovního úrazu a provést opatření k zabránění vzniku úrazu z obdobných příčin. Pokud byla zaměstnanci vystavena pracovní neschopnost v délce více než tři kalendářní dny (ev. došlo k úmrtí zaměstnance), pak o úrazu sepisuje záznam o úrazu, a to nejpozději do 5 pracovních dnů po oznámení pracovního úrazu. </w:t>
      </w:r>
    </w:p>
    <w:p w:rsidR="00CE1C78" w:rsidRDefault="005F389D" w:rsidP="005F389D">
      <w:pPr>
        <w:jc w:val="both"/>
      </w:pPr>
      <w:r>
        <w:t xml:space="preserve">12. Záznam o pracovním úrazu obsahuje všechny předepsané údaje včetně podpisů dotčených osob, a to dle vzoru stanoveného nařízením vlády o způsobu evidence úrazů, hlášení a zasílání záznamu o úrazu. Na vyžádání je předána úrazem postiženému (event. rodinným příslušníkům u smrtelného úrazu) potvrzená kopie či výpis údajů z knihy úrazů. Obdobně je předáváno dle § 8 odst. 5 nařízení vlády o způsobu evidence úrazů, hlášení a zasílání záznamu o úrazu úrazem postiženému (ev. rodinným příslušníkům u smrtelného úrazu) jedno vyhotovení záznamu o úrazu – hlášení změn. </w:t>
      </w:r>
    </w:p>
    <w:p w:rsidR="00CE1C78" w:rsidRDefault="005F389D" w:rsidP="005F389D">
      <w:pPr>
        <w:jc w:val="both"/>
      </w:pPr>
      <w:r>
        <w:t xml:space="preserve">13. Podle charakteru a závažnosti úrazu bezpečnostní technik ohlašuje pracovní úraz, event. zasílá záznam o úrazu na instituce stanovené v § 4, 6 a 7 nařízení vlády o způsobu evidence úrazů, hlášení a zasílání záznamu o úrazu. Obdobně je postupováno při vyhotovení a zasílání „záznamu o úrazu – hlášení změn“ (§ 8 nařízení vlády nařízení vlády o způsobu evidence úrazů, hlášení a zasílání záznamu o úrazu). Tyto záznamy svazek zasílá vyjmenovaným subjektům. Náhrady (ztráta na výdělku, bolestné apod.) poskytuje zaměstnanci pojišťovna. </w:t>
      </w:r>
    </w:p>
    <w:p w:rsidR="00CE1C78" w:rsidRDefault="005F389D" w:rsidP="005F389D">
      <w:pPr>
        <w:jc w:val="both"/>
      </w:pPr>
      <w:r>
        <w:t xml:space="preserve">14. Pro účely likvidace pojistných událostí plynoucích ze zákonného pojištění odpovědnosti svazek v souladu s § 7 písm. a) a § 8 odst. 4 nařízení vlády o způsobu evidence úrazů, hlášení a zasílání záznamu o úrazu zasílá záznam o úrazu, resp. záznam o úrazu – hlášení změn i pojišťovně. </w:t>
      </w:r>
    </w:p>
    <w:p w:rsidR="00CE1C78" w:rsidRDefault="00CE1C78" w:rsidP="005F389D">
      <w:pPr>
        <w:jc w:val="both"/>
      </w:pPr>
    </w:p>
    <w:p w:rsidR="00CE1C78" w:rsidRDefault="005F389D" w:rsidP="005F389D">
      <w:pPr>
        <w:jc w:val="both"/>
      </w:pPr>
      <w:r>
        <w:t xml:space="preserve">Čl. 8 </w:t>
      </w:r>
    </w:p>
    <w:p w:rsidR="00CE1C78" w:rsidRPr="00CE1C78" w:rsidRDefault="005F389D" w:rsidP="005F389D">
      <w:pPr>
        <w:jc w:val="both"/>
        <w:rPr>
          <w:b/>
        </w:rPr>
      </w:pPr>
      <w:r w:rsidRPr="00CE1C78">
        <w:rPr>
          <w:b/>
        </w:rPr>
        <w:t xml:space="preserve">Závěrečná ustanovení </w:t>
      </w:r>
    </w:p>
    <w:p w:rsidR="00CE1C78" w:rsidRDefault="005F389D" w:rsidP="005F389D">
      <w:pPr>
        <w:jc w:val="both"/>
      </w:pPr>
      <w:r>
        <w:t xml:space="preserve">1. Tato směrnice byla schválena </w:t>
      </w:r>
      <w:r w:rsidR="00CE1C78">
        <w:t>Členskou schůzí</w:t>
      </w:r>
      <w:r>
        <w:t xml:space="preserve"> Svazku </w:t>
      </w:r>
      <w:r w:rsidR="00CE1C78">
        <w:t>obcí Mikroregion Bystřicko</w:t>
      </w:r>
      <w:r>
        <w:t xml:space="preserve"> na jejím jednání konaném dne </w:t>
      </w:r>
      <w:r w:rsidR="006912D9">
        <w:t>14</w:t>
      </w:r>
      <w:r>
        <w:t>.</w:t>
      </w:r>
      <w:r w:rsidR="006912D9">
        <w:t>12</w:t>
      </w:r>
      <w:r>
        <w:t xml:space="preserve">.2017 usnesením. </w:t>
      </w:r>
    </w:p>
    <w:p w:rsidR="0043757E" w:rsidRDefault="005F389D" w:rsidP="005F389D">
      <w:pPr>
        <w:jc w:val="both"/>
      </w:pPr>
      <w:r>
        <w:t xml:space="preserve">2. Tato směrnice nabývá platnosti dnem schválení </w:t>
      </w:r>
      <w:r w:rsidR="00CE1C78">
        <w:t xml:space="preserve">Členskou schůzí </w:t>
      </w:r>
      <w:r>
        <w:t xml:space="preserve">Svazku obcí </w:t>
      </w:r>
      <w:r w:rsidR="00CE1C78">
        <w:t>Mikroregion Bystřicko</w:t>
      </w:r>
      <w:r>
        <w:t xml:space="preserve"> a účinnosti dnem 01.0</w:t>
      </w:r>
      <w:r w:rsidR="006912D9">
        <w:t>1</w:t>
      </w:r>
      <w:r>
        <w:t>.201</w:t>
      </w:r>
      <w:r w:rsidR="006912D9">
        <w:t>8</w:t>
      </w:r>
      <w:r>
        <w:t xml:space="preserve">. </w:t>
      </w:r>
    </w:p>
    <w:p w:rsidR="0043757E" w:rsidRDefault="00092540" w:rsidP="005F389D">
      <w:pPr>
        <w:jc w:val="both"/>
      </w:pPr>
      <w:r>
        <w:t xml:space="preserve">3. Přílohou směrnice je základní poučení o bezpečnosti práce se kterým je zaměstnanec </w:t>
      </w:r>
      <w:r w:rsidR="000B1A6B">
        <w:t xml:space="preserve">seznámen při nástupu do zaměstnání. </w:t>
      </w:r>
      <w:bookmarkStart w:id="0" w:name="_GoBack"/>
      <w:bookmarkEnd w:id="0"/>
    </w:p>
    <w:p w:rsidR="00CE1C78" w:rsidRDefault="00CE1C78" w:rsidP="005F389D">
      <w:pPr>
        <w:jc w:val="both"/>
      </w:pPr>
    </w:p>
    <w:p w:rsidR="00CE1C78" w:rsidRDefault="00CE1C78" w:rsidP="005F389D">
      <w:pPr>
        <w:jc w:val="both"/>
      </w:pPr>
    </w:p>
    <w:p w:rsidR="009A479D" w:rsidRDefault="0043757E" w:rsidP="005F389D">
      <w:pPr>
        <w:jc w:val="both"/>
      </w:pPr>
      <w:r>
        <w:t>Libor Pokorný</w:t>
      </w:r>
      <w:r>
        <w:tab/>
      </w:r>
      <w:r>
        <w:tab/>
      </w:r>
      <w:r>
        <w:tab/>
      </w:r>
      <w:r w:rsidR="005F389D">
        <w:t xml:space="preserve"> </w:t>
      </w:r>
      <w:r>
        <w:tab/>
      </w:r>
      <w:r>
        <w:tab/>
      </w:r>
      <w:r>
        <w:tab/>
      </w:r>
    </w:p>
    <w:p w:rsidR="00696FBC" w:rsidRDefault="009A479D" w:rsidP="005F389D">
      <w:pPr>
        <w:jc w:val="both"/>
      </w:pPr>
      <w:r>
        <w:t>p</w:t>
      </w:r>
      <w:r w:rsidR="005F389D">
        <w:t>ředs</w:t>
      </w:r>
      <w:r>
        <w:t xml:space="preserve">eda </w:t>
      </w:r>
      <w:r w:rsidR="005F389D">
        <w:t>svazku</w:t>
      </w:r>
      <w:r w:rsidR="0043757E">
        <w:tab/>
      </w:r>
      <w:r w:rsidR="0043757E">
        <w:tab/>
      </w:r>
      <w:r w:rsidR="0043757E">
        <w:tab/>
        <w:t xml:space="preserve">     </w:t>
      </w:r>
      <w:r w:rsidR="0043757E">
        <w:tab/>
        <w:t xml:space="preserve">       </w:t>
      </w:r>
      <w:r w:rsidR="005F389D">
        <w:t xml:space="preserve"> </w:t>
      </w:r>
    </w:p>
    <w:sectPr w:rsidR="00696FB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E74" w:rsidRDefault="00AC1E74" w:rsidP="00AC1E74">
      <w:pPr>
        <w:spacing w:after="0" w:line="240" w:lineRule="auto"/>
      </w:pPr>
      <w:r>
        <w:separator/>
      </w:r>
    </w:p>
  </w:endnote>
  <w:endnote w:type="continuationSeparator" w:id="0">
    <w:p w:rsidR="00AC1E74" w:rsidRDefault="00AC1E74" w:rsidP="00AC1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E74" w:rsidRDefault="00AC1E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E74" w:rsidRDefault="00AC1E74" w:rsidP="00AC1E74">
    <w:pPr>
      <w:pBdr>
        <w:top w:val="single" w:sz="4" w:space="5" w:color="auto"/>
      </w:pBdr>
      <w:spacing w:before="240" w:after="0"/>
      <w:ind w:left="-426"/>
      <w:jc w:val="center"/>
      <w:rPr>
        <w:rFonts w:ascii="Tahoma" w:hAnsi="Tahoma"/>
        <w:b/>
        <w:sz w:val="16"/>
        <w:szCs w:val="16"/>
        <w14:shadow w14:blurRad="50800" w14:dist="38100" w14:dir="2700000" w14:sx="100000" w14:sy="100000" w14:kx="0" w14:ky="0" w14:algn="tl">
          <w14:srgbClr w14:val="000000">
            <w14:alpha w14:val="60000"/>
          </w14:srgbClr>
        </w14:shadow>
      </w:rPr>
    </w:pPr>
    <w:r>
      <w:rPr>
        <w:rFonts w:ascii="Tahoma" w:hAnsi="Tahoma"/>
        <w:sz w:val="16"/>
        <w:szCs w:val="16"/>
        <w14:shadow w14:blurRad="50800" w14:dist="38100" w14:dir="2700000" w14:sx="100000" w14:sy="100000" w14:kx="0" w14:ky="0" w14:algn="tl">
          <w14:srgbClr w14:val="000000">
            <w14:alpha w14:val="60000"/>
          </w14:srgbClr>
        </w14:shadow>
      </w:rPr>
      <w:t>TELEFON:</w:t>
    </w:r>
    <w:r>
      <w:rPr>
        <w:rFonts w:ascii="Tahoma" w:hAnsi="Tahoma"/>
        <w:sz w:val="16"/>
        <w:szCs w:val="16"/>
        <w:lang w:val="de-DE"/>
        <w14:shadow w14:blurRad="50800" w14:dist="38100" w14:dir="2700000" w14:sx="100000" w14:sy="100000" w14:kx="0" w14:ky="0" w14:algn="tl">
          <w14:srgbClr w14:val="000000">
            <w14:alpha w14:val="60000"/>
          </w14:srgbClr>
        </w14:shadow>
      </w:rPr>
      <w:t>(</w:t>
    </w:r>
    <w:r>
      <w:rPr>
        <w:rFonts w:ascii="Tahoma" w:hAnsi="Tahoma"/>
        <w:sz w:val="16"/>
        <w:szCs w:val="16"/>
        <w14:shadow w14:blurRad="50800" w14:dist="38100" w14:dir="2700000" w14:sx="100000" w14:sy="100000" w14:kx="0" w14:ky="0" w14:algn="tl">
          <w14:srgbClr w14:val="000000">
            <w14:alpha w14:val="60000"/>
          </w14:srgbClr>
        </w14:shadow>
      </w:rPr>
      <w:t>+420)736 535 145, 566 590 </w:t>
    </w:r>
    <w:proofErr w:type="gramStart"/>
    <w:r>
      <w:rPr>
        <w:rFonts w:ascii="Tahoma" w:hAnsi="Tahoma"/>
        <w:sz w:val="16"/>
        <w:szCs w:val="16"/>
        <w14:shadow w14:blurRad="50800" w14:dist="38100" w14:dir="2700000" w14:sx="100000" w14:sy="100000" w14:kx="0" w14:ky="0" w14:algn="tl">
          <w14:srgbClr w14:val="000000">
            <w14:alpha w14:val="60000"/>
          </w14:srgbClr>
        </w14:shadow>
      </w:rPr>
      <w:t>399,  E-MAIL</w:t>
    </w:r>
    <w:proofErr w:type="gramEnd"/>
    <w:r>
      <w:rPr>
        <w:rFonts w:ascii="Tahoma" w:hAnsi="Tahoma"/>
        <w:sz w:val="16"/>
        <w:szCs w:val="16"/>
        <w14:shadow w14:blurRad="50800" w14:dist="38100" w14:dir="2700000" w14:sx="100000" w14:sy="100000" w14:kx="0" w14:ky="0" w14:algn="tl">
          <w14:srgbClr w14:val="000000">
            <w14:alpha w14:val="60000"/>
          </w14:srgbClr>
        </w14:shadow>
      </w:rPr>
      <w:t>:</w:t>
    </w:r>
    <w:r>
      <w:rPr>
        <w:rFonts w:ascii="Tahoma" w:hAnsi="Tahoma"/>
        <w:color w:val="3366FF"/>
        <w:sz w:val="16"/>
        <w:szCs w:val="16"/>
        <w14:shadow w14:blurRad="50800" w14:dist="38100" w14:dir="2700000" w14:sx="100000" w14:sy="100000" w14:kx="0" w14:ky="0" w14:algn="tl">
          <w14:srgbClr w14:val="000000">
            <w14:alpha w14:val="60000"/>
          </w14:srgbClr>
        </w14:shadow>
      </w:rPr>
      <w:t xml:space="preserve"> </w:t>
    </w:r>
    <w:hyperlink r:id="rId1" w:history="1">
      <w:r>
        <w:rPr>
          <w:rStyle w:val="Hypertextovodkaz"/>
          <w:rFonts w:ascii="Tahoma" w:hAnsi="Tahoma"/>
          <w:sz w:val="16"/>
          <w:szCs w:val="16"/>
          <w14:shadow w14:blurRad="50800" w14:dist="38100" w14:dir="2700000" w14:sx="100000" w14:sy="100000" w14:kx="0" w14:ky="0" w14:algn="tl">
            <w14:srgbClr w14:val="000000">
              <w14:alpha w14:val="60000"/>
            </w14:srgbClr>
          </w14:shadow>
        </w:rPr>
        <w:t>mikroregionbystricko</w:t>
      </w:r>
      <w:r>
        <w:rPr>
          <w:rStyle w:val="Hypertextovodkaz"/>
          <w:rFonts w:ascii="Tahoma" w:hAnsi="Tahoma"/>
          <w:sz w:val="16"/>
          <w:szCs w:val="16"/>
          <w:lang w:val="de-DE"/>
          <w14:shadow w14:blurRad="50800" w14:dist="38100" w14:dir="2700000" w14:sx="100000" w14:sy="100000" w14:kx="0" w14:ky="0" w14:algn="tl">
            <w14:srgbClr w14:val="000000">
              <w14:alpha w14:val="60000"/>
            </w14:srgbClr>
          </w14:shadow>
        </w:rPr>
        <w:t>@</w:t>
      </w:r>
      <w:r>
        <w:rPr>
          <w:rStyle w:val="Hypertextovodkaz"/>
          <w:rFonts w:ascii="Tahoma" w:hAnsi="Tahoma"/>
          <w:sz w:val="16"/>
          <w:szCs w:val="16"/>
          <w14:shadow w14:blurRad="50800" w14:dist="38100" w14:dir="2700000" w14:sx="100000" w14:sy="100000" w14:kx="0" w14:ky="0" w14:algn="tl">
            <w14:srgbClr w14:val="000000">
              <w14:alpha w14:val="60000"/>
            </w14:srgbClr>
          </w14:shadow>
        </w:rPr>
        <w:t>centrum.cz</w:t>
      </w:r>
    </w:hyperlink>
    <w:r>
      <w:rPr>
        <w:rFonts w:ascii="Tahoma" w:hAnsi="Tahoma"/>
        <w:b/>
        <w:sz w:val="16"/>
        <w:szCs w:val="16"/>
        <w14:shadow w14:blurRad="50800" w14:dist="38100" w14:dir="2700000" w14:sx="100000" w14:sy="100000" w14:kx="0" w14:ky="0" w14:algn="tl">
          <w14:srgbClr w14:val="000000">
            <w14:alpha w14:val="60000"/>
          </w14:srgbClr>
        </w14:shadow>
      </w:rPr>
      <w:t xml:space="preserve"> </w:t>
    </w:r>
    <w:r>
      <w:rPr>
        <w:rFonts w:ascii="Tahoma" w:hAnsi="Tahoma"/>
        <w:sz w:val="16"/>
        <w:szCs w:val="16"/>
        <w14:shadow w14:blurRad="50800" w14:dist="38100" w14:dir="2700000" w14:sx="100000" w14:sy="100000" w14:kx="0" w14:ky="0" w14:algn="tl">
          <w14:srgbClr w14:val="000000">
            <w14:alpha w14:val="60000"/>
          </w14:srgbClr>
        </w14:shadow>
      </w:rPr>
      <w:t xml:space="preserve">, </w:t>
    </w:r>
    <w:hyperlink r:id="rId2" w:history="1">
      <w:r>
        <w:rPr>
          <w:rStyle w:val="Hypertextovodkaz"/>
          <w:rFonts w:ascii="Tahoma" w:hAnsi="Tahoma"/>
          <w:sz w:val="16"/>
          <w:szCs w:val="16"/>
          <w14:shadow w14:blurRad="50800" w14:dist="38100" w14:dir="2700000" w14:sx="100000" w14:sy="100000" w14:kx="0" w14:ky="0" w14:algn="tl">
            <w14:srgbClr w14:val="000000">
              <w14:alpha w14:val="60000"/>
            </w14:srgbClr>
          </w14:shadow>
        </w:rPr>
        <w:t>www.regionbystricko.cz</w:t>
      </w:r>
    </w:hyperlink>
    <w:r>
      <w:rPr>
        <w:rFonts w:ascii="Tahoma" w:hAnsi="Tahoma"/>
        <w:sz w:val="16"/>
        <w:szCs w:val="16"/>
        <w14:shadow w14:blurRad="50800" w14:dist="38100" w14:dir="2700000" w14:sx="100000" w14:sy="100000" w14:kx="0" w14:ky="0" w14:algn="tl">
          <w14:srgbClr w14:val="000000">
            <w14:alpha w14:val="60000"/>
          </w14:srgbClr>
        </w14:shadow>
      </w:rPr>
      <w:t>, IČ: 70830355</w:t>
    </w:r>
  </w:p>
  <w:p w:rsidR="00AC1E74" w:rsidRDefault="00AC1E74" w:rsidP="00AC1E74">
    <w:pPr>
      <w:jc w:val="center"/>
      <w:rPr>
        <w:rFonts w:ascii="Tahoma" w:hAnsi="Tahoma"/>
        <w:b/>
        <w:sz w:val="16"/>
        <w:szCs w:val="16"/>
        <w14:shadow w14:blurRad="50800" w14:dist="38100" w14:dir="2700000" w14:sx="100000" w14:sy="100000" w14:kx="0" w14:ky="0" w14:algn="tl">
          <w14:srgbClr w14:val="000000">
            <w14:alpha w14:val="60000"/>
          </w14:srgbClr>
        </w14:shadow>
      </w:rPr>
    </w:pPr>
    <w:r>
      <w:rPr>
        <w:rFonts w:ascii="Tahoma" w:hAnsi="Tahoma"/>
        <w:sz w:val="16"/>
        <w:szCs w:val="16"/>
        <w14:shadow w14:blurRad="50800" w14:dist="38100" w14:dir="2700000" w14:sx="100000" w14:sy="100000" w14:kx="0" w14:ky="0" w14:algn="tl">
          <w14:srgbClr w14:val="000000">
            <w14:alpha w14:val="60000"/>
          </w14:srgbClr>
        </w14:shadow>
      </w:rPr>
      <w:t xml:space="preserve">Sídlo: Příční 405, 593 01 Bystřice n. P., Bankovní spojení: KB </w:t>
    </w:r>
    <w:proofErr w:type="spellStart"/>
    <w:r>
      <w:rPr>
        <w:rFonts w:ascii="Tahoma" w:hAnsi="Tahoma"/>
        <w:sz w:val="16"/>
        <w:szCs w:val="16"/>
        <w14:shadow w14:blurRad="50800" w14:dist="38100" w14:dir="2700000" w14:sx="100000" w14:sy="100000" w14:kx="0" w14:ky="0" w14:algn="tl">
          <w14:srgbClr w14:val="000000">
            <w14:alpha w14:val="60000"/>
          </w14:srgbClr>
        </w14:shadow>
      </w:rPr>
      <w:t>č.ú</w:t>
    </w:r>
    <w:proofErr w:type="spellEnd"/>
    <w:r>
      <w:rPr>
        <w:rFonts w:ascii="Tahoma" w:hAnsi="Tahoma"/>
        <w:sz w:val="16"/>
        <w:szCs w:val="16"/>
        <w14:shadow w14:blurRad="50800" w14:dist="38100" w14:dir="2700000" w14:sx="100000" w14:sy="100000" w14:kx="0" w14:ky="0" w14:algn="tl">
          <w14:srgbClr w14:val="000000">
            <w14:alpha w14:val="60000"/>
          </w14:srgbClr>
        </w14:shadow>
      </w:rPr>
      <w:t>.: 86-4736480287/0100</w:t>
    </w:r>
  </w:p>
  <w:p w:rsidR="00AC1E74" w:rsidRDefault="00AC1E7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E74" w:rsidRDefault="00AC1E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E74" w:rsidRDefault="00AC1E74" w:rsidP="00AC1E74">
      <w:pPr>
        <w:spacing w:after="0" w:line="240" w:lineRule="auto"/>
      </w:pPr>
      <w:r>
        <w:separator/>
      </w:r>
    </w:p>
  </w:footnote>
  <w:footnote w:type="continuationSeparator" w:id="0">
    <w:p w:rsidR="00AC1E74" w:rsidRDefault="00AC1E74" w:rsidP="00AC1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E74" w:rsidRDefault="00AC1E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E74" w:rsidRDefault="00AC1E74" w:rsidP="00AC1E74">
    <w:pPr>
      <w:pStyle w:val="Zhlav"/>
      <w:spacing w:before="240"/>
      <w:jc w:val="center"/>
      <w:rPr>
        <w:rFonts w:ascii="Tahoma" w:hAnsi="Tahoma"/>
        <w:b/>
        <w:color w:val="3399FF"/>
        <w:sz w:val="28"/>
        <w:szCs w:val="28"/>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9264" behindDoc="1" locked="0" layoutInCell="1" allowOverlap="1">
          <wp:simplePos x="0" y="0"/>
          <wp:positionH relativeFrom="column">
            <wp:posOffset>5257800</wp:posOffset>
          </wp:positionH>
          <wp:positionV relativeFrom="paragraph">
            <wp:posOffset>-6985</wp:posOffset>
          </wp:positionV>
          <wp:extent cx="914400" cy="878205"/>
          <wp:effectExtent l="0" t="0" r="0" b="0"/>
          <wp:wrapTight wrapText="bothSides">
            <wp:wrapPolygon edited="0">
              <wp:start x="0" y="0"/>
              <wp:lineTo x="0" y="21085"/>
              <wp:lineTo x="21150" y="21085"/>
              <wp:lineTo x="21150" y="0"/>
              <wp:lineTo x="0" y="0"/>
            </wp:wrapPolygon>
          </wp:wrapTight>
          <wp:docPr id="2" name="Obrázek 2" descr="ED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EDEN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782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107315</wp:posOffset>
          </wp:positionV>
          <wp:extent cx="1257300" cy="56007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560070"/>
                  </a:xfrm>
                  <a:prstGeom prst="rect">
                    <a:avLst/>
                  </a:prstGeom>
                  <a:noFill/>
                </pic:spPr>
              </pic:pic>
            </a:graphicData>
          </a:graphic>
          <wp14:sizeRelH relativeFrom="page">
            <wp14:pctWidth>0</wp14:pctWidth>
          </wp14:sizeRelH>
          <wp14:sizeRelV relativeFrom="page">
            <wp14:pctHeight>0</wp14:pctHeight>
          </wp14:sizeRelV>
        </wp:anchor>
      </w:drawing>
    </w:r>
    <w:r>
      <w:rPr>
        <w:color w:val="3366FF"/>
      </w:rPr>
      <w:t xml:space="preserve">   </w:t>
    </w:r>
    <w:r>
      <w:rPr>
        <w:rFonts w:ascii="Tahoma" w:hAnsi="Tahoma"/>
        <w:b/>
        <w:color w:val="3399FF"/>
        <w:sz w:val="28"/>
        <w:szCs w:val="28"/>
        <w14:shadow w14:blurRad="50800" w14:dist="38100" w14:dir="2700000" w14:sx="100000" w14:sy="100000" w14:kx="0" w14:ky="0" w14:algn="tl">
          <w14:srgbClr w14:val="000000">
            <w14:alpha w14:val="60000"/>
          </w14:srgbClr>
        </w14:shadow>
      </w:rPr>
      <w:t xml:space="preserve">M I K R O R E G </w:t>
    </w:r>
    <w:proofErr w:type="gramStart"/>
    <w:r>
      <w:rPr>
        <w:rFonts w:ascii="Tahoma" w:hAnsi="Tahoma"/>
        <w:b/>
        <w:color w:val="3399FF"/>
        <w:sz w:val="28"/>
        <w:szCs w:val="28"/>
        <w14:shadow w14:blurRad="50800" w14:dist="38100" w14:dir="2700000" w14:sx="100000" w14:sy="100000" w14:kx="0" w14:ky="0" w14:algn="tl">
          <w14:srgbClr w14:val="000000">
            <w14:alpha w14:val="60000"/>
          </w14:srgbClr>
        </w14:shadow>
      </w:rPr>
      <w:t>I</w:t>
    </w:r>
    <w:proofErr w:type="gramEnd"/>
    <w:r>
      <w:rPr>
        <w:rFonts w:ascii="Tahoma" w:hAnsi="Tahoma"/>
        <w:b/>
        <w:color w:val="3399FF"/>
        <w:sz w:val="28"/>
        <w:szCs w:val="28"/>
        <w14:shadow w14:blurRad="50800" w14:dist="38100" w14:dir="2700000" w14:sx="100000" w14:sy="100000" w14:kx="0" w14:ky="0" w14:algn="tl">
          <w14:srgbClr w14:val="000000">
            <w14:alpha w14:val="60000"/>
          </w14:srgbClr>
        </w14:shadow>
      </w:rPr>
      <w:t xml:space="preserve"> O N   B Y S T Ř I C K O</w:t>
    </w:r>
  </w:p>
  <w:p w:rsidR="00AC1E74" w:rsidRDefault="00AC1E74" w:rsidP="00AC1E74">
    <w:pPr>
      <w:pStyle w:val="Zhlav"/>
      <w:spacing w:before="120" w:after="120"/>
      <w:jc w:val="center"/>
      <w:rPr>
        <w:rFonts w:ascii="Tahoma" w:hAnsi="Tahoma"/>
        <w:color w:val="3399FF"/>
        <w14:shadow w14:blurRad="50800" w14:dist="38100" w14:dir="2700000" w14:sx="100000" w14:sy="100000" w14:kx="0" w14:ky="0" w14:algn="tl">
          <w14:srgbClr w14:val="000000">
            <w14:alpha w14:val="60000"/>
          </w14:srgbClr>
        </w14:shadow>
      </w:rPr>
    </w:pPr>
    <w:r>
      <w:rPr>
        <w:rFonts w:ascii="Tahoma" w:hAnsi="Tahoma"/>
        <w:b/>
        <w:color w:val="3399FF"/>
        <w14:shadow w14:blurRad="50800" w14:dist="38100" w14:dir="2700000" w14:sx="100000" w14:sy="100000" w14:kx="0" w14:ky="0" w14:algn="tl">
          <w14:srgbClr w14:val="000000">
            <w14:alpha w14:val="60000"/>
          </w14:srgbClr>
        </w14:shadow>
      </w:rPr>
      <w:t xml:space="preserve">   </w:t>
    </w:r>
    <w:r>
      <w:rPr>
        <w:rFonts w:ascii="Tahoma" w:hAnsi="Tahoma"/>
        <w:color w:val="3399FF"/>
        <w14:shadow w14:blurRad="50800" w14:dist="38100" w14:dir="2700000" w14:sx="100000" w14:sy="100000" w14:kx="0" w14:ky="0" w14:algn="tl">
          <w14:srgbClr w14:val="000000">
            <w14:alpha w14:val="60000"/>
          </w14:srgbClr>
        </w14:shadow>
      </w:rPr>
      <w:t xml:space="preserve">Příční 405, 593 </w:t>
    </w:r>
    <w:proofErr w:type="gramStart"/>
    <w:r>
      <w:rPr>
        <w:rFonts w:ascii="Tahoma" w:hAnsi="Tahoma"/>
        <w:color w:val="3399FF"/>
        <w14:shadow w14:blurRad="50800" w14:dist="38100" w14:dir="2700000" w14:sx="100000" w14:sy="100000" w14:kx="0" w14:ky="0" w14:algn="tl">
          <w14:srgbClr w14:val="000000">
            <w14:alpha w14:val="60000"/>
          </w14:srgbClr>
        </w14:shadow>
      </w:rPr>
      <w:t>01  Bystřice</w:t>
    </w:r>
    <w:proofErr w:type="gramEnd"/>
    <w:r>
      <w:rPr>
        <w:rFonts w:ascii="Tahoma" w:hAnsi="Tahoma"/>
        <w:color w:val="3399FF"/>
        <w14:shadow w14:blurRad="50800" w14:dist="38100" w14:dir="2700000" w14:sx="100000" w14:sy="100000" w14:kx="0" w14:ky="0" w14:algn="tl">
          <w14:srgbClr w14:val="000000">
            <w14:alpha w14:val="60000"/>
          </w14:srgbClr>
        </w14:shadow>
      </w:rPr>
      <w:t xml:space="preserve"> nad Pernštejnem</w:t>
    </w:r>
  </w:p>
  <w:p w:rsidR="00AC1E74" w:rsidRDefault="00AC1E7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E74" w:rsidRDefault="00AC1E7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9D"/>
    <w:rsid w:val="000256D6"/>
    <w:rsid w:val="00092540"/>
    <w:rsid w:val="000B1A6B"/>
    <w:rsid w:val="001C6A26"/>
    <w:rsid w:val="00220487"/>
    <w:rsid w:val="002B34FA"/>
    <w:rsid w:val="00366BA4"/>
    <w:rsid w:val="0043757E"/>
    <w:rsid w:val="004A1B7B"/>
    <w:rsid w:val="00566EBC"/>
    <w:rsid w:val="005934C9"/>
    <w:rsid w:val="005F389D"/>
    <w:rsid w:val="006912D9"/>
    <w:rsid w:val="00696FBC"/>
    <w:rsid w:val="00762640"/>
    <w:rsid w:val="00963E19"/>
    <w:rsid w:val="009A479D"/>
    <w:rsid w:val="00A763F0"/>
    <w:rsid w:val="00AC1E74"/>
    <w:rsid w:val="00BA2DDE"/>
    <w:rsid w:val="00BE22B3"/>
    <w:rsid w:val="00C854A8"/>
    <w:rsid w:val="00CE1C78"/>
    <w:rsid w:val="00F978B9"/>
    <w:rsid w:val="00FD13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5F76A5"/>
  <w15:chartTrackingRefBased/>
  <w15:docId w15:val="{9B3D665B-C3FA-4B2D-AA6B-81F00D4E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C1E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C1E74"/>
  </w:style>
  <w:style w:type="paragraph" w:styleId="Zpat">
    <w:name w:val="footer"/>
    <w:basedOn w:val="Normln"/>
    <w:link w:val="ZpatChar"/>
    <w:uiPriority w:val="99"/>
    <w:unhideWhenUsed/>
    <w:rsid w:val="00AC1E74"/>
    <w:pPr>
      <w:tabs>
        <w:tab w:val="center" w:pos="4536"/>
        <w:tab w:val="right" w:pos="9072"/>
      </w:tabs>
      <w:spacing w:after="0" w:line="240" w:lineRule="auto"/>
    </w:pPr>
  </w:style>
  <w:style w:type="character" w:customStyle="1" w:styleId="ZpatChar">
    <w:name w:val="Zápatí Char"/>
    <w:basedOn w:val="Standardnpsmoodstavce"/>
    <w:link w:val="Zpat"/>
    <w:uiPriority w:val="99"/>
    <w:rsid w:val="00AC1E74"/>
  </w:style>
  <w:style w:type="character" w:styleId="Hypertextovodkaz">
    <w:name w:val="Hyperlink"/>
    <w:semiHidden/>
    <w:unhideWhenUsed/>
    <w:rsid w:val="00AC1E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722946">
      <w:bodyDiv w:val="1"/>
      <w:marLeft w:val="0"/>
      <w:marRight w:val="0"/>
      <w:marTop w:val="0"/>
      <w:marBottom w:val="0"/>
      <w:divBdr>
        <w:top w:val="none" w:sz="0" w:space="0" w:color="auto"/>
        <w:left w:val="none" w:sz="0" w:space="0" w:color="auto"/>
        <w:bottom w:val="none" w:sz="0" w:space="0" w:color="auto"/>
        <w:right w:val="none" w:sz="0" w:space="0" w:color="auto"/>
      </w:divBdr>
    </w:div>
    <w:div w:id="176953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regionbystricko.cz" TargetMode="External"/><Relationship Id="rId1" Type="http://schemas.openxmlformats.org/officeDocument/2006/relationships/hyperlink" Target="mailto:mikroregionbystricko@centrum.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9</Pages>
  <Words>3985</Words>
  <Characters>23516</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Bystřicko</dc:creator>
  <cp:keywords/>
  <dc:description/>
  <cp:lastModifiedBy>Bystřicko</cp:lastModifiedBy>
  <cp:revision>23</cp:revision>
  <dcterms:created xsi:type="dcterms:W3CDTF">2018-07-30T14:29:00Z</dcterms:created>
  <dcterms:modified xsi:type="dcterms:W3CDTF">2018-07-31T08:38:00Z</dcterms:modified>
</cp:coreProperties>
</file>