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ED" w:rsidRPr="00041DED" w:rsidRDefault="00041DED" w:rsidP="00041DED">
      <w:pPr>
        <w:shd w:val="clear" w:color="auto" w:fill="FFFFFF"/>
        <w:spacing w:after="0" w:line="240" w:lineRule="auto"/>
        <w:rPr>
          <w:rFonts w:ascii="Arial" w:eastAsia="Times New Roman" w:hAnsi="Arial" w:cs="Arial"/>
          <w:color w:val="000000"/>
          <w:sz w:val="18"/>
          <w:szCs w:val="18"/>
          <w:lang w:eastAsia="cs-CZ"/>
        </w:rPr>
      </w:pPr>
      <w:r>
        <w:rPr>
          <w:rFonts w:ascii="Arial" w:eastAsia="Times New Roman" w:hAnsi="Arial" w:cs="Arial"/>
          <w:b/>
          <w:bCs/>
          <w:i/>
          <w:iCs/>
          <w:color w:val="000000"/>
          <w:sz w:val="18"/>
          <w:szCs w:val="18"/>
          <w:shd w:val="clear" w:color="auto" w:fill="FFFFFF"/>
          <w:lang w:eastAsia="cs-CZ"/>
        </w:rPr>
        <w:t>/</w:t>
      </w:r>
      <w:r w:rsidRPr="00041DED">
        <w:rPr>
          <w:rFonts w:ascii="Arial" w:eastAsia="Times New Roman" w:hAnsi="Arial" w:cs="Arial"/>
          <w:b/>
          <w:bCs/>
          <w:i/>
          <w:iCs/>
          <w:color w:val="000000"/>
          <w:sz w:val="18"/>
          <w:szCs w:val="18"/>
          <w:shd w:val="clear" w:color="auto" w:fill="FFFFFF"/>
          <w:lang w:eastAsia="cs-CZ"/>
        </w:rPr>
        <w:t>Připojování pozemních komunikací/</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lang w:eastAsia="cs-CZ"/>
        </w:rPr>
        <w:t>Připojování pozemních komunikací a jiných nemovitostí nebo změny těchto připojení, na dálnice, silnice a místní komunikace, respektive povolení takovýchto připojení, řeší § 10 zákona číslo 13/1997 Sb. o pozemních komunikacích a v návaznosti na něj §§ 11, 12, a 13 Vyhlášky číslo 104/1997 Sb., kterou se provádí zákon o pozemních komunikacích.</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lang w:eastAsia="cs-CZ"/>
        </w:rPr>
        <w:t>Povolení výše uvedených připojení je svěřeno v souladu s § 40 zákona o pozemních komunikacích příslušným silničním správním úřadům. Konkrétně tedy na dálnicích Ministerstvu dopravy, na silnicích I. tříd Krajským úřadům, na silnicích II. a III. tříd úřadům obcí s rozšířenou působností a na místních komunikacích jednotlivým obcím.</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lang w:eastAsia="cs-CZ"/>
        </w:rPr>
        <w:t>Ve výše uvedeném § 10 je uvedeno, že pozemní komunikace lze navzájem připojovat zřizováním křižovatek nebo připojovat na ně sousední nemovitosti zřízením sjezdů nebo nájezdů. Přímé připojení sousední nemovitosti na pozemní komunikaci není účelovou komunikací.</w:t>
      </w:r>
      <w:r w:rsidRPr="00041DED">
        <w:rPr>
          <w:rFonts w:ascii="Arial" w:eastAsia="Times New Roman" w:hAnsi="Arial" w:cs="Arial"/>
          <w:b/>
          <w:bCs/>
          <w:color w:val="000000"/>
          <w:sz w:val="18"/>
          <w:szCs w:val="18"/>
          <w:lang w:eastAsia="cs-CZ"/>
        </w:rPr>
        <w:t>      </w:t>
      </w:r>
      <w:r w:rsidRPr="00041DED">
        <w:rPr>
          <w:rFonts w:ascii="Arial" w:eastAsia="Times New Roman" w:hAnsi="Arial" w:cs="Arial"/>
          <w:color w:val="000000"/>
          <w:sz w:val="18"/>
          <w:szCs w:val="18"/>
          <w:lang w:eastAsia="cs-CZ"/>
        </w:rPr>
        <w:t>Větve mimoúrovňových křižovatek a kruhové křižovatky jsou přiřazeny k pozemní komunikaci vyšší kategorie nebo třídy, větve úrovňových křižovatek jsou přiřazeny k pozemní komunikaci nižší kategorie nebo třídy. Příslušný silniční správní úřad si před vydáním příslušného povolení:</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a) o připojení silnice nebo místní komunikace k jiné pozemní komunikaci, o úpravě takového připojení nebo o jeho zrušení vyžádá předchozí souhlas vlastníka pozemní komunikace vyšší kategorie nebo třídy,</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b) o připojení sousední nemovitosti k dálnici, silnici nebo k místní komunikaci, o úpravě takového připojení nebo o jeho zrušení vyžádá předchozí souhlas vlastníka dotčené pozemní komunikace</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a dále předchozí souhlas příslušného orgánu Policie ČR.</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Účastníkem řízení nemusí být vlastníci pozemků, přes které se případně nemovitost připojuje na komunikaci. Předmětem řízení je totiž dopravně technické posouzení přípustnosti připojení           v daném místě, nikoliv řešení vlastnických vztahů, viz rozsudek Nejvyššího správního soudu 1 As 78/2011 ze dne 27. 7. 2011.</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Při samotném posuzování nových připojení nebo změnách těchto stávajících se přihlíží především, aby vyhovovala svým provedením bezpečnosti a plynulosti silničního provozu, aby byly zajištěny dostatečné rozhledové podmínky, odvodnění, dodrženy vzájemné vzdálenosti jednotlivých připojení a podobně, to vše v návaznosti na příslušné závazné normy ČSN.</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Co se týká zajištění řádné údržby sjezdů k nemovitostem zajišťují ji jejich vlastníci a to celého připojení včetně možného propustku. Pro úplnost ještě uvedu, že připojení sjezdu/nájezdu nebo účelové komunikace není křižovatkou.</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b/>
          <w:bCs/>
          <w:i/>
          <w:iCs/>
          <w:color w:val="000000"/>
          <w:sz w:val="18"/>
          <w:szCs w:val="18"/>
          <w:shd w:val="clear" w:color="auto" w:fill="FFFFFF"/>
          <w:lang w:eastAsia="cs-CZ"/>
        </w:rPr>
        <w:t>/Silniční vegetace/                                                                                                               </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Silniční vegetace kolem silnic je tématem stále hodně diskutovaným. Zákon o pozemních komunikacích se silniční vegetací zabývá nejšířeji v § 15. Dále se s otázkami silniční vegetace setkáváme například v §§ 13, 29 a 33 tohoto zákona.  V § 15 se dočteme, že silniční vegetace na silničních pomocných pozemcích a na jiných vhodných pozemcích tvořících součást dálnice, silnice nebo místní komunikace nesmí ohrožovat bezpečnost užití pozemní komunikace nebo neúměrně ztěžovat použití těchto pozemků k účelům údržby těchto komunikací nebo neúměrně ztěžovat obhospodařování sousedních pozemků. Co se týká „regulace“ silniční vegetace, zmíněný právní předpis dále uvádí, že na návrh příslušného orgánu Policie České republiky nebo po projednání s ním nebo na návrh příslušného silničního správního úřadu nebo po projednání s ním je vlastník dálnice, silnice a místní komunikace oprávněn v souladu se zvláštními předpisy kácet dřeviny na silničních pozemcích. Zvláštními předpisy se rozumí § 8 odst. 2 a 4, § 46 a následující zákona číslo 114/1992 Sb. o ochraně přírody a krajiny. Jak je již výše uvedeno, setkáváme s otázkou silniční vegetace i v § 29 odst. 5 a to v případě, že vegetace, resp. strom, tvoří překážku silničního provozu. Naopak v § 33 zákona o pozemních komunikacích jsou nastaveny regule, týkající se výsadby zeleně u silnic a místních komunikací. Zde je mimo jiné uvedeno, že v silničním ochranném pásmu na vnitřní straně oblouku silnice a místní komunikace I. nebo II. třídy o poloměru 500 m a menším a v rozhledových trojúhelnících prostorů úrovňových křižovatek těchto pozemních komunikací se zakazuje vysazovat stromy nebo vysoké keře a pěstovat takové kultury, které by svým vzrůstem a s přihlédnutím k úrovni terénu rušily rozhled potřebný pro bezpečnost silničního provozu, to neplatí pro lesní porosty s keřovým parkem, které zajišťující stabilitu okraje lesa.</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Vraťme se ke kácení dřevin kolem silnic. Jak již bylo výše uvedeno, povolení se vydává na základě zákona o ochraně přírody a krajiny. Do tohoto řízení vstupuje také příslušný silniční správního úřad. Tento nelze opominout a nestačí pouhé projednání věci, ale je nutný jeho souhlas. U památných stromů se však jednoznačně dává přednost krajinotvorným a ekologickým hlediskům.</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w:t>
      </w:r>
    </w:p>
    <w:p w:rsidR="00041DED" w:rsidRPr="00041DED" w:rsidRDefault="00041DED" w:rsidP="001D2BAA">
      <w:pPr>
        <w:shd w:val="clear" w:color="auto" w:fill="FFFFFF"/>
        <w:spacing w:after="0" w:line="240" w:lineRule="auto"/>
        <w:rPr>
          <w:rFonts w:ascii="Arial" w:eastAsia="Times New Roman" w:hAnsi="Arial" w:cs="Arial"/>
          <w:color w:val="000000"/>
          <w:sz w:val="18"/>
          <w:szCs w:val="18"/>
          <w:lang w:eastAsia="cs-CZ"/>
        </w:rPr>
      </w:pPr>
      <w:r w:rsidRPr="00041DED">
        <w:rPr>
          <w:rFonts w:ascii="Arial" w:eastAsia="Times New Roman" w:hAnsi="Arial" w:cs="Arial"/>
          <w:b/>
          <w:bCs/>
          <w:i/>
          <w:iCs/>
          <w:color w:val="000000"/>
          <w:sz w:val="18"/>
          <w:szCs w:val="18"/>
          <w:shd w:val="clear" w:color="auto" w:fill="FFFFFF"/>
          <w:lang w:eastAsia="cs-CZ"/>
        </w:rPr>
        <w:t>/Omezení obecného užívání uzavírkami a objížďkami/                                                                                                              </w:t>
      </w:r>
    </w:p>
    <w:p w:rsidR="00041DED" w:rsidRPr="00041DED" w:rsidRDefault="00041DED" w:rsidP="001D2BAA">
      <w:pPr>
        <w:shd w:val="clear" w:color="auto" w:fill="FFFFFF"/>
        <w:spacing w:after="0" w:line="240" w:lineRule="auto"/>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Omezení obecného užívání uzavírkami a objížďkami se zabývá § 24 zákona o pozemních komunikacích. V § 1 se dozvídáme, že provoz na dálnicích, silnicích, místních komunikacích a veřejně přístupných komunikacích lze omezit objížďkami a to jak úplnými, tak částečnými s tím, že může být nařízena objížďka. Jak je patrno, vztah zákona je zde směrován i na veřejně přístupné účelové komunikace bez rozdílu vlastnictví. Velice důležitým ustanovením je, že nikdo nemá nárok na náhradu případně vzniklých ztrát, které mu mohou vzniknout z důvodu nařízení uzavírky nebo objížďky. Příslušným orgánem rozhodujícím ve výše uvedené věci je v tomto případě příslušný silniční správní úřad. Ve stávající právní úpravě přísluší rozhodovat obcím o těchto omezeních na místních komunikacích a veřejně přístupných účelových komunikacích.</w:t>
      </w:r>
      <w:bookmarkStart w:id="0" w:name="_GoBack"/>
      <w:bookmarkEnd w:id="0"/>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xml:space="preserve">Správní úřad žádost o uzavírce projedná s vlastníkem, resp. vlastníky komunikací na nichž má být povolena uzavírka a nařízena objížďka a dále s obcí, na jejímž zastavěném území má být povolena uzavírka nebo nařízena objížďka. V případě, že jde o pozemní komunikací, na níž je umístěna dráha, projedná příslušné omezení i </w:t>
      </w:r>
      <w:r w:rsidRPr="00041DED">
        <w:rPr>
          <w:rFonts w:ascii="Arial" w:eastAsia="Times New Roman" w:hAnsi="Arial" w:cs="Arial"/>
          <w:color w:val="000000"/>
          <w:sz w:val="18"/>
          <w:szCs w:val="18"/>
          <w:shd w:val="clear" w:color="auto" w:fill="FFFFFF"/>
          <w:lang w:eastAsia="cs-CZ"/>
        </w:rPr>
        <w:lastRenderedPageBreak/>
        <w:t>s provozovatelem dráhy. V případě, že se uzavírka dotýká více správních obvodů, rozhoduje ten silniční správní úřad, v jehož územním obvodu se nachází nejdelší část předmětné uzavírky. Ostatní silniční správní úřady jsou v těchto případech dotčenými správními úřady. Rozhodnutí o uzavírce musí být silničním správním úřadem neprodleně doručeno příslušným orgánům požární ochrany, zdravotní služby, dopravcům v linkové osobní dopravě, všem silničním správním úřadům pokud jsou dotčenými orgány a dále Ministerstvu vnitra, resp. příslušnému orgánu Policie České republiky. Při rozhodování o uzavírce by mělo být dbáno především na to, aby omezení bylo vydáváno na nezbytně nutnou dobu a aby byl zajištěn přístup /nikoliv příjezd/ k jednotlivým sousedním nemovitostem. Silniční správní úřad může v povolení o uzavírce stanovit podmínky. Při jejich nesplnění může toto povolení omezit nebo následně i zrušit. V tomto jediném případě odnímá zákon o pozemních komunikacích odvolání odkladný účinek. Uzavírka a také nařízená objížďka musí být náležitě označena příslušným dopravním značením a zařízením. V tomto případě se postupuje v souladu s § 77 zákona č. 361/2000 Sb. Zajištění řádného označení provádí na svůj náklad žadatel o uzavírku a odpovídá za něj po celou dobu jejího trvání.</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Řízení o uzavírce dálnice, silnice, místní komunikace nebo veřejně přístupné účelové komunikace se vede v případě, pokud se uzavírá více jak polovina jízdního pruhu v délce větší než 50 m a na dobu delší než 3 dny.</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Žadatel předkládá žádost o povolení uzavírky příslušnému silničnímu správnímu úřadu. Obsahem žádosti o povolení uzavírky a nařízení objížďky je přesné určení místa daného omezení podle příslušného staničení popřípadě žadatel předloží místopisnou informaci. Žádost musí obsahovat dále časový průběh uzavírky, důvod uzavírky, návrh objízdných tras včetně grafických příloh, jména a příjmení osob odpovědných za organizaci a zabezpečení akce, která je předmětem žádosti včetně kontaktních informací na tyto osoby. Pokud doba uzavírky a objížďky přesahuje dobu tří dnů  a jedná-li se o provádění stavebních prací, doloží žadatel harmonogram prací, obsahující druh a časový průběh jednotlivých činností.  Pokud uzavírka vyžaduje i přemístění zastávek veřejné linkové osobní dopravy doloží souhlas příslušného dopravního úřadu v této věci. Žádost žadatel předkládá silničnímu správnímu úřadu nejpozději 30 dnů před dnem požadovaného uzavření komunikace, samozřejmě vyjma případů jedná-li se o havárii. Jak už bylo řečeno, označení uzavírky upravuje zákon číslo 361/2001 Sb. o provozu na pozemních komunikacích a to v § 77. Příslušná stanovení přechodné úpravy provozu na pozemních komunikacích v případe silnic I. tříd provádí krajský úřad, na silnicích II. a III. tříd příslušný úřad s rozšířenou působností a na účelových komunikacích vlastníci těchto komunikací se souhlasem příslušného obecního úřadu obce s rozšířenou působností a to vždy po předchozím písemném stanovisku příslušného orgánu Policie České republiky.</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Rozhodnutí o povolení uzavírky a nařízení objížďky obsahuje přesné označení místa uzavírky dotčené komunikace, dobu trvání, stanovení objížďkových tras, jména a příjmení odpovědných pracovníků za organizování uzavírky, včetně kontaktu na ně, dále prostor umístění zastávky linkové osobní dopravy, vyžádá-li si uzavírka její přesun a dále způsob označení uzavírky.</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Vlastníci pozemních komunikací, resp. dálnic, silnic, místních komunikací a veřejně přístupných komunikací po nichž má být vedena objížďka mají zákonně zakotvenu povinnost strpět bezúplatný provoz převedený na ně z uzavřené pozemní komunikace. Pokud situace a stav těchto pozemních komunikací vyžaduje úpravy před převedením dopravy na ně a také náhrady možných následných škod, stanoví se tyto v podmínkách rozhodnutí o povolení uzavírky a nařízení objížďky. Tyto vyvstalé náklady jdou k tíži žadatele o uzavírku a objížďku. Obvykle bývá vhodné provést důkladnou tzv. pasportizaci objízdných tras před provedením uzavírky a objížďky, především z důvodu prokazatelnosti následných škod, vzniklých převedením provozu z uzavřené pozemní komunikace.                                                                      </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V případě uzavírky z důvodu nebezpečí z prodlení je povinen předmětnou část pozemní komunikace neprodleně uzavřít její vlastník a označit ji alespoň provizorním způsobem. Jedná se především o uzavírky z důvodu dopravních nehod, živelných pohrom, popřípadě poškození objektů přímo ohrožujících provoz na dotčené pozemní komunikaci. V případě havárie inženýrských sítí ( rozvody vody, dešťové a splaškové kanalizace, energetická a spojovací vedení apod. ) povinnost uzavřít příslušnou pozemní komunikaci a označit alespoň provizorním způsobem vzniká vlastníkovi příslušné inženýrské sítě. Tento je dále povinen danou skutečnost neprodleně oznámit vlastníkovi dotčené pozemní komunikace.</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Pokud by vlastník pozemní komunikace nebyl spokojen s přiznanou náhradou může proti rozhodnutí o uzavírce a nařízení objížďky podat opravný prostředek a potom se případně obrátit i na soud s návrhem na přezkum správního rozhodnutí. Tím však není dotčeno ustanovení o odejmutí odkladného účinku rozhodnutí o uzavírce a strpění převedení provozu z uzavřené pozemní komunikace.</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b/>
          <w:bCs/>
          <w:i/>
          <w:iCs/>
          <w:color w:val="000000"/>
          <w:sz w:val="18"/>
          <w:szCs w:val="18"/>
          <w:shd w:val="clear" w:color="auto" w:fill="FFFFFF"/>
          <w:lang w:eastAsia="cs-CZ"/>
        </w:rPr>
        <w:t>/Zvláštní užívání komunikací/                                                                                                              </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Zvláštním užíváním dálnic, silnic a místních komunikací ze zabývá § 25 zákona číslo 13/1997 Sb. o pozemních komunikacích. Z výše uvedeného vyplývá, že na účelových komunikacích se řízení ve věcech zvláštního užívání nevedou. V právním předpise se dočteme, že k užívání dálnic, silnic a místních komunikací jiným než obvyklým způsobem nebo k jiným účelům, než pro které jsou určeny, je třeba povolení příslušného silničního správního úřadu. Pro vydání příslušného rozhodnutí silničního správního úřadu je nutný souhlas vlastníka dotčené pozemní komunikace (výjimky u veřejně prospěšných staveb), který není podřízen po formální ani obsahové stránce správnímu řádu. Dále je třeba souhlas příslušného orgánu Policie České republiky (v případě možnosti ovlivnění bezpečnosti a plynulosti silničního provozu), resp. jeho stanovisko dle § 154 správního řádu. Změna možná dle § 156 správního řádu.</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Vydání nesouhlasu Police České republiky nebo vlastníka pozemní komunikace je důvodem pro zamítnutí žádosti dle § 51 odst. 3 správního řádu.</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lastRenderedPageBreak/>
        <w:t>Silniční správní úřad vydá rozhodnutí o povelení zvláštního užívání na dobu určitou právnické nebo fyzické osobě na základě písemného podání. V rozhodnutí stanoví podmínky zvláštního užívání. Důležitým ustanovení zákona je, že povolení ke zvláštnímu užívání nezbavuje uživatele povinnosti k náhradám za poškození nebo znečištění dálnice, silnice nebo místní komunikace. V dalším ustanovení je uvedeno, že porušuje-li žadatel o zvláštní užívání podmínky stanovené v rozhodnutí o vydání povolení, silniční správní úřad rozhodne o odnětí povolení. Právnické nebo fyzické osobě, které bylo odňato povolení ke zvláštnímu užívání, lze udělit povolení ke zvláštnímu užívání na základě znovu podané žádosti nejdříve po uplynutí tří let ode dne, kdy rozhodnutí o odnětí povolení ke zvláštnímu užívání nabylo právní moci. Změna povolení je v tomto případě možná na základě žádosti držitele povolení ke zvláštnímu užívání. V době branné pohotovosti státu není třeba povolení ke zvláštnímu užívání pro vozidla Armády České republiky.</w:t>
      </w:r>
    </w:p>
    <w:p w:rsidR="00041DED" w:rsidRPr="00041DED" w:rsidRDefault="00041DED" w:rsidP="00041DED">
      <w:pPr>
        <w:shd w:val="clear" w:color="auto" w:fill="FFFFFF"/>
        <w:spacing w:after="0" w:line="240" w:lineRule="auto"/>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Zvláštním užíváním rozumíme:</w:t>
      </w:r>
    </w:p>
    <w:p w:rsidR="00041DED" w:rsidRPr="00041DED" w:rsidRDefault="00041DED" w:rsidP="00041DED">
      <w:pPr>
        <w:shd w:val="clear" w:color="auto" w:fill="FFFFFF"/>
        <w:spacing w:after="0" w:line="240" w:lineRule="auto"/>
        <w:ind w:left="720" w:hanging="360"/>
        <w:jc w:val="both"/>
        <w:rPr>
          <w:rFonts w:ascii="Arial" w:eastAsia="Times New Roman" w:hAnsi="Arial" w:cs="Arial"/>
          <w:color w:val="000000"/>
          <w:sz w:val="18"/>
          <w:szCs w:val="18"/>
          <w:lang w:eastAsia="cs-CZ"/>
        </w:rPr>
      </w:pPr>
      <w:r w:rsidRPr="00041DED">
        <w:rPr>
          <w:rFonts w:ascii="Times New Roman" w:eastAsia="Times New Roman" w:hAnsi="Times New Roman" w:cs="Times New Roman"/>
          <w:color w:val="000000"/>
          <w:sz w:val="18"/>
          <w:szCs w:val="18"/>
          <w:lang w:eastAsia="cs-CZ"/>
        </w:rPr>
        <w:t>•</w:t>
      </w:r>
      <w:r w:rsidRPr="00041DED">
        <w:rPr>
          <w:rFonts w:ascii="Times New Roman" w:eastAsia="Times New Roman" w:hAnsi="Times New Roman" w:cs="Times New Roman"/>
          <w:color w:val="000000"/>
          <w:sz w:val="14"/>
          <w:szCs w:val="14"/>
          <w:lang w:eastAsia="cs-CZ"/>
        </w:rPr>
        <w:t>          </w:t>
      </w:r>
      <w:r w:rsidRPr="00041DED">
        <w:rPr>
          <w:rFonts w:ascii="Arial" w:eastAsia="Times New Roman" w:hAnsi="Arial" w:cs="Arial"/>
          <w:color w:val="000000"/>
          <w:sz w:val="18"/>
          <w:szCs w:val="18"/>
          <w:shd w:val="clear" w:color="auto" w:fill="FFFFFF"/>
          <w:lang w:eastAsia="cs-CZ"/>
        </w:rPr>
        <w:t>nadměrnou přepravu</w:t>
      </w:r>
    </w:p>
    <w:p w:rsidR="00041DED" w:rsidRPr="00041DED" w:rsidRDefault="00041DED" w:rsidP="00041DED">
      <w:pPr>
        <w:shd w:val="clear" w:color="auto" w:fill="FFFFFF"/>
        <w:spacing w:after="0" w:line="240" w:lineRule="auto"/>
        <w:ind w:left="720" w:hanging="360"/>
        <w:jc w:val="both"/>
        <w:rPr>
          <w:rFonts w:ascii="Arial" w:eastAsia="Times New Roman" w:hAnsi="Arial" w:cs="Arial"/>
          <w:color w:val="000000"/>
          <w:sz w:val="18"/>
          <w:szCs w:val="18"/>
          <w:lang w:eastAsia="cs-CZ"/>
        </w:rPr>
      </w:pPr>
      <w:r w:rsidRPr="00041DED">
        <w:rPr>
          <w:rFonts w:ascii="Times New Roman" w:eastAsia="Times New Roman" w:hAnsi="Times New Roman" w:cs="Times New Roman"/>
          <w:color w:val="000000"/>
          <w:sz w:val="18"/>
          <w:szCs w:val="18"/>
          <w:lang w:eastAsia="cs-CZ"/>
        </w:rPr>
        <w:t>•</w:t>
      </w:r>
      <w:r w:rsidRPr="00041DED">
        <w:rPr>
          <w:rFonts w:ascii="Times New Roman" w:eastAsia="Times New Roman" w:hAnsi="Times New Roman" w:cs="Times New Roman"/>
          <w:color w:val="000000"/>
          <w:sz w:val="14"/>
          <w:szCs w:val="14"/>
          <w:lang w:eastAsia="cs-CZ"/>
        </w:rPr>
        <w:t>          </w:t>
      </w:r>
      <w:r w:rsidRPr="00041DED">
        <w:rPr>
          <w:rFonts w:ascii="Arial" w:eastAsia="Times New Roman" w:hAnsi="Arial" w:cs="Arial"/>
          <w:color w:val="000000"/>
          <w:sz w:val="18"/>
          <w:szCs w:val="18"/>
          <w:shd w:val="clear" w:color="auto" w:fill="FFFFFF"/>
          <w:lang w:eastAsia="cs-CZ"/>
        </w:rPr>
        <w:t>užití dálnice, rychlostní silnice nebo rychlostní místní komunikace silničními motorovými vozidly, jejichž nejvyšší povolená rychlost je nižší, než stanoví zvláštní předpis</w:t>
      </w:r>
    </w:p>
    <w:p w:rsidR="00041DED" w:rsidRPr="00041DED" w:rsidRDefault="00041DED" w:rsidP="00041DED">
      <w:pPr>
        <w:shd w:val="clear" w:color="auto" w:fill="FFFFFF"/>
        <w:spacing w:after="0" w:line="240" w:lineRule="auto"/>
        <w:ind w:left="720" w:hanging="360"/>
        <w:jc w:val="both"/>
        <w:rPr>
          <w:rFonts w:ascii="Arial" w:eastAsia="Times New Roman" w:hAnsi="Arial" w:cs="Arial"/>
          <w:color w:val="000000"/>
          <w:sz w:val="18"/>
          <w:szCs w:val="18"/>
          <w:lang w:eastAsia="cs-CZ"/>
        </w:rPr>
      </w:pPr>
      <w:r w:rsidRPr="00041DED">
        <w:rPr>
          <w:rFonts w:ascii="Times New Roman" w:eastAsia="Times New Roman" w:hAnsi="Times New Roman" w:cs="Times New Roman"/>
          <w:color w:val="000000"/>
          <w:sz w:val="18"/>
          <w:szCs w:val="18"/>
          <w:lang w:eastAsia="cs-CZ"/>
        </w:rPr>
        <w:t>•</w:t>
      </w:r>
      <w:r w:rsidRPr="00041DED">
        <w:rPr>
          <w:rFonts w:ascii="Times New Roman" w:eastAsia="Times New Roman" w:hAnsi="Times New Roman" w:cs="Times New Roman"/>
          <w:color w:val="000000"/>
          <w:sz w:val="14"/>
          <w:szCs w:val="14"/>
          <w:lang w:eastAsia="cs-CZ"/>
        </w:rPr>
        <w:t>          </w:t>
      </w:r>
      <w:r w:rsidRPr="00041DED">
        <w:rPr>
          <w:rFonts w:ascii="Arial" w:eastAsia="Times New Roman" w:hAnsi="Arial" w:cs="Arial"/>
          <w:color w:val="000000"/>
          <w:sz w:val="18"/>
          <w:szCs w:val="18"/>
          <w:shd w:val="clear" w:color="auto" w:fill="FFFFFF"/>
          <w:lang w:eastAsia="cs-CZ"/>
        </w:rPr>
        <w:t>zřizování a provozování reklamních zařízení</w:t>
      </w:r>
    </w:p>
    <w:p w:rsidR="00041DED" w:rsidRPr="00041DED" w:rsidRDefault="00041DED" w:rsidP="00041DED">
      <w:pPr>
        <w:shd w:val="clear" w:color="auto" w:fill="FFFFFF"/>
        <w:spacing w:after="0" w:line="240" w:lineRule="auto"/>
        <w:ind w:left="720" w:hanging="360"/>
        <w:jc w:val="both"/>
        <w:rPr>
          <w:rFonts w:ascii="Arial" w:eastAsia="Times New Roman" w:hAnsi="Arial" w:cs="Arial"/>
          <w:color w:val="000000"/>
          <w:sz w:val="18"/>
          <w:szCs w:val="18"/>
          <w:lang w:eastAsia="cs-CZ"/>
        </w:rPr>
      </w:pPr>
      <w:r w:rsidRPr="00041DED">
        <w:rPr>
          <w:rFonts w:ascii="Times New Roman" w:eastAsia="Times New Roman" w:hAnsi="Times New Roman" w:cs="Times New Roman"/>
          <w:color w:val="000000"/>
          <w:sz w:val="18"/>
          <w:szCs w:val="18"/>
          <w:lang w:eastAsia="cs-CZ"/>
        </w:rPr>
        <w:t>•</w:t>
      </w:r>
      <w:r w:rsidRPr="00041DED">
        <w:rPr>
          <w:rFonts w:ascii="Times New Roman" w:eastAsia="Times New Roman" w:hAnsi="Times New Roman" w:cs="Times New Roman"/>
          <w:color w:val="000000"/>
          <w:sz w:val="14"/>
          <w:szCs w:val="14"/>
          <w:lang w:eastAsia="cs-CZ"/>
        </w:rPr>
        <w:t>          </w:t>
      </w:r>
      <w:r w:rsidRPr="00041DED">
        <w:rPr>
          <w:rFonts w:ascii="Arial" w:eastAsia="Times New Roman" w:hAnsi="Arial" w:cs="Arial"/>
          <w:color w:val="000000"/>
          <w:sz w:val="18"/>
          <w:szCs w:val="18"/>
          <w:shd w:val="clear" w:color="auto" w:fill="FFFFFF"/>
          <w:lang w:eastAsia="cs-CZ"/>
        </w:rPr>
        <w:t>umísťování, skládání a nakládání věcí nebo materiálů nesloužících k opravám nebo údržbě komunikací</w:t>
      </w:r>
    </w:p>
    <w:p w:rsidR="00041DED" w:rsidRPr="00041DED" w:rsidRDefault="00041DED" w:rsidP="00041DED">
      <w:pPr>
        <w:shd w:val="clear" w:color="auto" w:fill="FFFFFF"/>
        <w:spacing w:after="0" w:line="240" w:lineRule="auto"/>
        <w:ind w:left="720" w:hanging="360"/>
        <w:jc w:val="both"/>
        <w:rPr>
          <w:rFonts w:ascii="Arial" w:eastAsia="Times New Roman" w:hAnsi="Arial" w:cs="Arial"/>
          <w:color w:val="000000"/>
          <w:sz w:val="18"/>
          <w:szCs w:val="18"/>
          <w:lang w:eastAsia="cs-CZ"/>
        </w:rPr>
      </w:pPr>
      <w:r w:rsidRPr="00041DED">
        <w:rPr>
          <w:rFonts w:ascii="Times New Roman" w:eastAsia="Times New Roman" w:hAnsi="Times New Roman" w:cs="Times New Roman"/>
          <w:color w:val="000000"/>
          <w:sz w:val="18"/>
          <w:szCs w:val="18"/>
          <w:lang w:eastAsia="cs-CZ"/>
        </w:rPr>
        <w:t>•</w:t>
      </w:r>
      <w:r w:rsidRPr="00041DED">
        <w:rPr>
          <w:rFonts w:ascii="Times New Roman" w:eastAsia="Times New Roman" w:hAnsi="Times New Roman" w:cs="Times New Roman"/>
          <w:color w:val="000000"/>
          <w:sz w:val="14"/>
          <w:szCs w:val="14"/>
          <w:lang w:eastAsia="cs-CZ"/>
        </w:rPr>
        <w:t>          </w:t>
      </w:r>
      <w:r w:rsidRPr="00041DED">
        <w:rPr>
          <w:rFonts w:ascii="Arial" w:eastAsia="Times New Roman" w:hAnsi="Arial" w:cs="Arial"/>
          <w:color w:val="000000"/>
          <w:sz w:val="18"/>
          <w:szCs w:val="18"/>
          <w:shd w:val="clear" w:color="auto" w:fill="FFFFFF"/>
          <w:lang w:eastAsia="cs-CZ"/>
        </w:rPr>
        <w:t>provádění stavebních prací</w:t>
      </w:r>
    </w:p>
    <w:p w:rsidR="00041DED" w:rsidRPr="00041DED" w:rsidRDefault="00041DED" w:rsidP="00041DED">
      <w:pPr>
        <w:shd w:val="clear" w:color="auto" w:fill="FFFFFF"/>
        <w:spacing w:after="0" w:line="240" w:lineRule="auto"/>
        <w:ind w:left="720" w:hanging="360"/>
        <w:jc w:val="both"/>
        <w:rPr>
          <w:rFonts w:ascii="Arial" w:eastAsia="Times New Roman" w:hAnsi="Arial" w:cs="Arial"/>
          <w:color w:val="000000"/>
          <w:sz w:val="18"/>
          <w:szCs w:val="18"/>
          <w:lang w:eastAsia="cs-CZ"/>
        </w:rPr>
      </w:pPr>
      <w:r w:rsidRPr="00041DED">
        <w:rPr>
          <w:rFonts w:ascii="Times New Roman" w:eastAsia="Times New Roman" w:hAnsi="Times New Roman" w:cs="Times New Roman"/>
          <w:color w:val="000000"/>
          <w:sz w:val="18"/>
          <w:szCs w:val="18"/>
          <w:lang w:eastAsia="cs-CZ"/>
        </w:rPr>
        <w:t>•</w:t>
      </w:r>
      <w:r w:rsidRPr="00041DED">
        <w:rPr>
          <w:rFonts w:ascii="Times New Roman" w:eastAsia="Times New Roman" w:hAnsi="Times New Roman" w:cs="Times New Roman"/>
          <w:color w:val="000000"/>
          <w:sz w:val="14"/>
          <w:szCs w:val="14"/>
          <w:lang w:eastAsia="cs-CZ"/>
        </w:rPr>
        <w:t>          </w:t>
      </w:r>
      <w:r w:rsidRPr="00041DED">
        <w:rPr>
          <w:rFonts w:ascii="Arial" w:eastAsia="Times New Roman" w:hAnsi="Arial" w:cs="Arial"/>
          <w:color w:val="000000"/>
          <w:sz w:val="18"/>
          <w:szCs w:val="18"/>
          <w:shd w:val="clear" w:color="auto" w:fill="FFFFFF"/>
          <w:lang w:eastAsia="cs-CZ"/>
        </w:rPr>
        <w:t>zřizování vyhrazeného parkování</w:t>
      </w:r>
    </w:p>
    <w:p w:rsidR="00041DED" w:rsidRPr="00041DED" w:rsidRDefault="00041DED" w:rsidP="00041DED">
      <w:pPr>
        <w:shd w:val="clear" w:color="auto" w:fill="FFFFFF"/>
        <w:spacing w:after="0" w:line="240" w:lineRule="auto"/>
        <w:ind w:left="720" w:hanging="360"/>
        <w:jc w:val="both"/>
        <w:rPr>
          <w:rFonts w:ascii="Arial" w:eastAsia="Times New Roman" w:hAnsi="Arial" w:cs="Arial"/>
          <w:color w:val="000000"/>
          <w:sz w:val="18"/>
          <w:szCs w:val="18"/>
          <w:lang w:eastAsia="cs-CZ"/>
        </w:rPr>
      </w:pPr>
      <w:r w:rsidRPr="00041DED">
        <w:rPr>
          <w:rFonts w:ascii="Times New Roman" w:eastAsia="Times New Roman" w:hAnsi="Times New Roman" w:cs="Times New Roman"/>
          <w:color w:val="000000"/>
          <w:sz w:val="18"/>
          <w:szCs w:val="18"/>
          <w:lang w:eastAsia="cs-CZ"/>
        </w:rPr>
        <w:t>•</w:t>
      </w:r>
      <w:r w:rsidRPr="00041DED">
        <w:rPr>
          <w:rFonts w:ascii="Times New Roman" w:eastAsia="Times New Roman" w:hAnsi="Times New Roman" w:cs="Times New Roman"/>
          <w:color w:val="000000"/>
          <w:sz w:val="14"/>
          <w:szCs w:val="14"/>
          <w:lang w:eastAsia="cs-CZ"/>
        </w:rPr>
        <w:t>          </w:t>
      </w:r>
      <w:r w:rsidRPr="00041DED">
        <w:rPr>
          <w:rFonts w:ascii="Arial" w:eastAsia="Times New Roman" w:hAnsi="Arial" w:cs="Arial"/>
          <w:color w:val="000000"/>
          <w:sz w:val="18"/>
          <w:szCs w:val="18"/>
          <w:shd w:val="clear" w:color="auto" w:fill="FFFFFF"/>
          <w:lang w:eastAsia="cs-CZ"/>
        </w:rPr>
        <w:t>zřizování a provoz stánků a podobných zařízení</w:t>
      </w:r>
    </w:p>
    <w:p w:rsidR="00041DED" w:rsidRPr="00041DED" w:rsidRDefault="00041DED" w:rsidP="00041DED">
      <w:pPr>
        <w:shd w:val="clear" w:color="auto" w:fill="FFFFFF"/>
        <w:spacing w:after="0" w:line="240" w:lineRule="auto"/>
        <w:ind w:left="720" w:hanging="360"/>
        <w:jc w:val="both"/>
        <w:rPr>
          <w:rFonts w:ascii="Arial" w:eastAsia="Times New Roman" w:hAnsi="Arial" w:cs="Arial"/>
          <w:color w:val="000000"/>
          <w:sz w:val="18"/>
          <w:szCs w:val="18"/>
          <w:lang w:eastAsia="cs-CZ"/>
        </w:rPr>
      </w:pPr>
      <w:r w:rsidRPr="00041DED">
        <w:rPr>
          <w:rFonts w:ascii="Times New Roman" w:eastAsia="Times New Roman" w:hAnsi="Times New Roman" w:cs="Times New Roman"/>
          <w:color w:val="000000"/>
          <w:sz w:val="18"/>
          <w:szCs w:val="18"/>
          <w:lang w:eastAsia="cs-CZ"/>
        </w:rPr>
        <w:t>•</w:t>
      </w:r>
      <w:r w:rsidRPr="00041DED">
        <w:rPr>
          <w:rFonts w:ascii="Times New Roman" w:eastAsia="Times New Roman" w:hAnsi="Times New Roman" w:cs="Times New Roman"/>
          <w:color w:val="000000"/>
          <w:sz w:val="14"/>
          <w:szCs w:val="14"/>
          <w:lang w:eastAsia="cs-CZ"/>
        </w:rPr>
        <w:t>          </w:t>
      </w:r>
      <w:r w:rsidRPr="00041DED">
        <w:rPr>
          <w:rFonts w:ascii="Arial" w:eastAsia="Times New Roman" w:hAnsi="Arial" w:cs="Arial"/>
          <w:color w:val="000000"/>
          <w:sz w:val="18"/>
          <w:szCs w:val="18"/>
          <w:shd w:val="clear" w:color="auto" w:fill="FFFFFF"/>
          <w:lang w:eastAsia="cs-CZ"/>
        </w:rPr>
        <w:t>audiovizuální tvorbu</w:t>
      </w:r>
    </w:p>
    <w:p w:rsidR="00041DED" w:rsidRPr="00041DED" w:rsidRDefault="00041DED" w:rsidP="00041DED">
      <w:pPr>
        <w:shd w:val="clear" w:color="auto" w:fill="FFFFFF"/>
        <w:spacing w:after="0" w:line="240" w:lineRule="auto"/>
        <w:ind w:left="720" w:hanging="360"/>
        <w:jc w:val="both"/>
        <w:rPr>
          <w:rFonts w:ascii="Arial" w:eastAsia="Times New Roman" w:hAnsi="Arial" w:cs="Arial"/>
          <w:color w:val="000000"/>
          <w:sz w:val="18"/>
          <w:szCs w:val="18"/>
          <w:lang w:eastAsia="cs-CZ"/>
        </w:rPr>
      </w:pPr>
      <w:r w:rsidRPr="00041DED">
        <w:rPr>
          <w:rFonts w:ascii="Times New Roman" w:eastAsia="Times New Roman" w:hAnsi="Times New Roman" w:cs="Times New Roman"/>
          <w:color w:val="000000"/>
          <w:sz w:val="18"/>
          <w:szCs w:val="18"/>
          <w:lang w:eastAsia="cs-CZ"/>
        </w:rPr>
        <w:t>•</w:t>
      </w:r>
      <w:r w:rsidRPr="00041DED">
        <w:rPr>
          <w:rFonts w:ascii="Times New Roman" w:eastAsia="Times New Roman" w:hAnsi="Times New Roman" w:cs="Times New Roman"/>
          <w:color w:val="000000"/>
          <w:sz w:val="14"/>
          <w:szCs w:val="14"/>
          <w:lang w:eastAsia="cs-CZ"/>
        </w:rPr>
        <w:t>          </w:t>
      </w:r>
      <w:r w:rsidRPr="00041DED">
        <w:rPr>
          <w:rFonts w:ascii="Arial" w:eastAsia="Times New Roman" w:hAnsi="Arial" w:cs="Arial"/>
          <w:color w:val="000000"/>
          <w:sz w:val="18"/>
          <w:szCs w:val="18"/>
          <w:shd w:val="clear" w:color="auto" w:fill="FFFFFF"/>
          <w:lang w:eastAsia="cs-CZ"/>
        </w:rPr>
        <w:t>umístění inženýrských sítí</w:t>
      </w:r>
    </w:p>
    <w:p w:rsidR="00041DED" w:rsidRPr="00041DED" w:rsidRDefault="00041DED" w:rsidP="00041DED">
      <w:pPr>
        <w:shd w:val="clear" w:color="auto" w:fill="FFFFFF"/>
        <w:spacing w:after="0" w:line="240" w:lineRule="auto"/>
        <w:ind w:left="720" w:hanging="360"/>
        <w:jc w:val="both"/>
        <w:rPr>
          <w:rFonts w:ascii="Arial" w:eastAsia="Times New Roman" w:hAnsi="Arial" w:cs="Arial"/>
          <w:color w:val="000000"/>
          <w:sz w:val="18"/>
          <w:szCs w:val="18"/>
          <w:lang w:eastAsia="cs-CZ"/>
        </w:rPr>
      </w:pPr>
      <w:r w:rsidRPr="00041DED">
        <w:rPr>
          <w:rFonts w:ascii="Times New Roman" w:eastAsia="Times New Roman" w:hAnsi="Times New Roman" w:cs="Times New Roman"/>
          <w:color w:val="000000"/>
          <w:sz w:val="18"/>
          <w:szCs w:val="18"/>
          <w:lang w:eastAsia="cs-CZ"/>
        </w:rPr>
        <w:t>•</w:t>
      </w:r>
      <w:r w:rsidRPr="00041DED">
        <w:rPr>
          <w:rFonts w:ascii="Times New Roman" w:eastAsia="Times New Roman" w:hAnsi="Times New Roman" w:cs="Times New Roman"/>
          <w:color w:val="000000"/>
          <w:sz w:val="14"/>
          <w:szCs w:val="14"/>
          <w:lang w:eastAsia="cs-CZ"/>
        </w:rPr>
        <w:t>          </w:t>
      </w:r>
      <w:r w:rsidRPr="00041DED">
        <w:rPr>
          <w:rFonts w:ascii="Arial" w:eastAsia="Times New Roman" w:hAnsi="Arial" w:cs="Arial"/>
          <w:color w:val="000000"/>
          <w:sz w:val="18"/>
          <w:szCs w:val="18"/>
          <w:shd w:val="clear" w:color="auto" w:fill="FFFFFF"/>
          <w:lang w:eastAsia="cs-CZ"/>
        </w:rPr>
        <w:t>pořádání sportovních, kulturních, náboženských, zábavních a podobných akcí</w:t>
      </w:r>
    </w:p>
    <w:p w:rsidR="00041DED" w:rsidRPr="00041DED" w:rsidRDefault="00041DED" w:rsidP="00041DED">
      <w:pPr>
        <w:shd w:val="clear" w:color="auto" w:fill="FFFFFF"/>
        <w:spacing w:after="0" w:line="240" w:lineRule="auto"/>
        <w:ind w:left="720" w:hanging="360"/>
        <w:jc w:val="both"/>
        <w:rPr>
          <w:rFonts w:ascii="Arial" w:eastAsia="Times New Roman" w:hAnsi="Arial" w:cs="Arial"/>
          <w:color w:val="000000"/>
          <w:sz w:val="18"/>
          <w:szCs w:val="18"/>
          <w:lang w:eastAsia="cs-CZ"/>
        </w:rPr>
      </w:pPr>
      <w:r w:rsidRPr="00041DED">
        <w:rPr>
          <w:rFonts w:ascii="Times New Roman" w:eastAsia="Times New Roman" w:hAnsi="Times New Roman" w:cs="Times New Roman"/>
          <w:color w:val="000000"/>
          <w:sz w:val="18"/>
          <w:szCs w:val="18"/>
          <w:lang w:eastAsia="cs-CZ"/>
        </w:rPr>
        <w:t>•</w:t>
      </w:r>
      <w:r w:rsidRPr="00041DED">
        <w:rPr>
          <w:rFonts w:ascii="Times New Roman" w:eastAsia="Times New Roman" w:hAnsi="Times New Roman" w:cs="Times New Roman"/>
          <w:color w:val="000000"/>
          <w:sz w:val="14"/>
          <w:szCs w:val="14"/>
          <w:lang w:eastAsia="cs-CZ"/>
        </w:rPr>
        <w:t>          </w:t>
      </w:r>
      <w:r w:rsidRPr="00041DED">
        <w:rPr>
          <w:rFonts w:ascii="Arial" w:eastAsia="Times New Roman" w:hAnsi="Arial" w:cs="Arial"/>
          <w:color w:val="000000"/>
          <w:sz w:val="18"/>
          <w:szCs w:val="18"/>
          <w:shd w:val="clear" w:color="auto" w:fill="FFFFFF"/>
          <w:lang w:eastAsia="cs-CZ"/>
        </w:rPr>
        <w:t>výjimečné užití silnice nebo místní komunikace pásovými vozidly Armády České republiky nebo historickými vozidly</w:t>
      </w:r>
    </w:p>
    <w:p w:rsidR="00041DED" w:rsidRPr="00041DED" w:rsidRDefault="00041DED" w:rsidP="00041DED">
      <w:pPr>
        <w:shd w:val="clear" w:color="auto" w:fill="FFFFFF"/>
        <w:spacing w:after="0" w:line="240" w:lineRule="auto"/>
        <w:ind w:left="720" w:hanging="360"/>
        <w:jc w:val="both"/>
        <w:rPr>
          <w:rFonts w:ascii="Arial" w:eastAsia="Times New Roman" w:hAnsi="Arial" w:cs="Arial"/>
          <w:color w:val="000000"/>
          <w:sz w:val="18"/>
          <w:szCs w:val="18"/>
          <w:lang w:eastAsia="cs-CZ"/>
        </w:rPr>
      </w:pPr>
      <w:r w:rsidRPr="00041DED">
        <w:rPr>
          <w:rFonts w:ascii="Times New Roman" w:eastAsia="Times New Roman" w:hAnsi="Times New Roman" w:cs="Times New Roman"/>
          <w:color w:val="000000"/>
          <w:sz w:val="18"/>
          <w:szCs w:val="18"/>
          <w:lang w:eastAsia="cs-CZ"/>
        </w:rPr>
        <w:t>•</w:t>
      </w:r>
      <w:r w:rsidRPr="00041DED">
        <w:rPr>
          <w:rFonts w:ascii="Times New Roman" w:eastAsia="Times New Roman" w:hAnsi="Times New Roman" w:cs="Times New Roman"/>
          <w:color w:val="000000"/>
          <w:sz w:val="14"/>
          <w:szCs w:val="14"/>
          <w:lang w:eastAsia="cs-CZ"/>
        </w:rPr>
        <w:t>          </w:t>
      </w:r>
      <w:r w:rsidRPr="00041DED">
        <w:rPr>
          <w:rFonts w:ascii="Arial" w:eastAsia="Times New Roman" w:hAnsi="Arial" w:cs="Arial"/>
          <w:color w:val="000000"/>
          <w:sz w:val="18"/>
          <w:szCs w:val="18"/>
          <w:shd w:val="clear" w:color="auto" w:fill="FFFFFF"/>
          <w:lang w:eastAsia="cs-CZ"/>
        </w:rPr>
        <w:t>výjimečné užití místní komunikace a silnice samojízdnými pracovními stroji a přípojnými vozidly traktorů, které nemají schválenou technickou způsobilost</w:t>
      </w:r>
    </w:p>
    <w:p w:rsidR="00041DED" w:rsidRPr="00041DED" w:rsidRDefault="00041DED" w:rsidP="00041DED">
      <w:pPr>
        <w:shd w:val="clear" w:color="auto" w:fill="FFFFFF"/>
        <w:spacing w:after="0" w:line="240" w:lineRule="auto"/>
        <w:ind w:left="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Další kategorií zvláštního užívání dálnic, silnic a místních komunikací je umístění a provozování reklamních zařízení.  Tyto činnosti jsou v poslední době „ostře“ sledovanou kapitolou. Řízení opět vede příslušný silniční správní úřad a povolení může být vydáno nejdéle na dobu pěti let při splnění následujících podmínek</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instalované reklamní zařízení  nebude jej možné zaměnit s dopravními značkami ani dopravními zařízeními,</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reklamní zařízení nebude oslňovat uživatele dotčené pozemní komunikace nebo jinak narušovat provoz na pozemní komunikaci,</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pozemní komunikace v místě, kde je umístěno reklamní zařízení, bude vybavena na náklad vlastníka reklamního zařízení svodidly nebo jinak zabezpečena proti možnému střetu vozidel s konstrukcí reklamního zařízení a</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reklamní zařízení bude sloužit k označení provozovny nacházející se v souvisle zastavěném území obce podle § 30 odst. 3 ve vzdálenosti do 50 metrů od reklamního zařízení nebo mimo souvisle zastavěné území obce v silničním ochranném pásmu ve vzdálenosti do 200 metrů od reklamního zařízení, jedná-li se o reklamní zařízení na dálnici, silnici I. třídy nebo na jejich silničním pomocném pozemku.</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Stanovené podmínky silničního správního úřadu trvají po celou dobu platnosti příslušného povolení. Veškeré zněny a případný zánik některé z podmínek je povinen vlastník reklamního zařízení oznámit do 30 dnů silničnímu správnímu úřadu, který povolení následně odejme.</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Odstraňováním nepovolených reklamních zařízení se zabývají §§ 9, 10 a 11 zákona 13/1997 Sb. o pozemních komunikacích. Jedná se o kapitolu často velmi problematickou. Pro obce 1. typu bych vždy doporučil tato řízení konzultovat s odbornými pracovníky obcí s rozšířenou působností.</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Obecně platí, že věci umístěné, zřizované či provozované na dálnicích, silnicích a místních komunikacích bez povolení nebo v rozporu s ním, je jejich vlastník, popřípadě provozovatel, povinen neprodleně odstranit po doručení výzvy příslušného silničního správního úřadu. V případě, že tak neučiní, odstraní věc příslušný silniční úřad na náklad vlastníka věci. Spor může vzniknout při prodeji z vozidel nebo podobných zařízení. Protože však právní předpis užívá termínu „provoz zařízení“ lehce dovodíme, že jde o zvláštní užívání, ke kterému je třeba příslušné povolení.</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Pro úplnost ještě třeba doplnit, že umísťování věcí na dálnicích, silnicích a místních komunikacích uvedených, které jsou uvedeny v § 14 odst. 1 písm. b) a odst. 2 písm. b) až d), zákona o pozemních komunikacích není zvláštním užíváním, vyžaduje však souhlas vlastníka dotčené komunikace. Pro zjednodušení lze konstatovat, že se jedná o vyjmenované součásti a příslušenství pozemních komunikací.</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Náležitostmi ve věcech zvláštního užívání dálnic, silnic a místních komunikací se zabývá prováděcí předpis k zákonu o pozemních komunikacích, v tomto případě Vyhláška číslo 104/1997 Sb., konkrétně § 40.  Zde se dočteme, že žádost o povolení zvláštního užívání komunikace předkládá silničnímu správnímu úřadu ten, v jehož zájmu nebo kvůli jehož činnosti má být zvláštní užívání komunikace povoleno. V případě provádění stavebních prácí, předkládá žádost zhotovitel, pokud příslušný silniční správní úřad nestanoví jinak. Žádost o povolení zvláštního užívání ve věcech reklamních zařízení, zřízení stavenišť a skládek hmot, provádění staveních prací, zřizování a provoz stánků, audiovizuální tvorbu, uložení inženýrských sítí do silničních pozemků nebo pořádání sportovních, kulturních a podobných akcí musí obsahovat:</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přesné určení místa (u místních komunikací obvykle místopisná informace), účelu a doby zvláštního užívání a způsobu jeho realizace (jaký druh stavebních prací, jaký způsob prodeje a v jakém zařízení, jaký rozsah akce apod.),</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lastRenderedPageBreak/>
        <w:t>- jméno a příjmení toho, kdo má za průběh zvláštního užívání zodpovídat, jeho datum narození, telefon a adresu</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 odhadovaný vliv zvláštního užívání na bezpečnost a plynulost provozu na dotčeném úseku komunikace a návrh na řešení vzniklé situace,</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povolení k provozování předmětu činnosti v rámci zvláštního užívání, pokud je takové povolení zapotřebí podle zvláštních předpisů,</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stanovisko dotčených správních úřadů, pokud je to zapotřebí podle zvláštních předpisů.</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Povolení vydané v těchto věcech obsahuje:</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přesné určení místa, účelu a doby zvláštního užívání a způsobu jeho realizace (jaký druh stavebních prací, jaký způsob prodeje a v jakém zařízení, jaký rozsah akce apod.),</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jméno a příjmení toho, kdo má za průběh zvláštního užívání zodpovídat, telefon a adresu</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 stanovení dopravního značení, pokud je zvláštním užíváním vyvolána jeho potřeba nebo změna (dle § 77 zákona číslo 361/200 Sb. o provozu na pozemních komunikacích),</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termín a způsob uvedení komunikace do původního stavu.</w:t>
      </w:r>
    </w:p>
    <w:p w:rsidR="00041DED" w:rsidRPr="00041DED" w:rsidRDefault="00041DED" w:rsidP="00041DED">
      <w:pPr>
        <w:shd w:val="clear" w:color="auto" w:fill="FFFFFF"/>
        <w:spacing w:after="0" w:line="240" w:lineRule="auto"/>
        <w:ind w:firstLine="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Povolení zvláštního užívání podléhá výběru správního poplatku dle </w:t>
      </w:r>
      <w:r w:rsidRPr="00041DED">
        <w:rPr>
          <w:rFonts w:ascii="Arial" w:eastAsia="Times New Roman" w:hAnsi="Arial" w:cs="Arial"/>
          <w:color w:val="000000"/>
          <w:sz w:val="18"/>
          <w:szCs w:val="18"/>
          <w:lang w:eastAsia="cs-CZ"/>
        </w:rPr>
        <w:t>Zákona  o správních poplatcích číslo 634/2004 Sb. v platném znění.</w:t>
      </w:r>
    </w:p>
    <w:p w:rsidR="00041DED" w:rsidRPr="00041DED" w:rsidRDefault="00041DED" w:rsidP="00041DED">
      <w:pPr>
        <w:shd w:val="clear" w:color="auto" w:fill="FFFFFF"/>
        <w:spacing w:after="0" w:line="240" w:lineRule="auto"/>
        <w:ind w:left="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w:t>
      </w:r>
    </w:p>
    <w:p w:rsidR="00041DED" w:rsidRPr="00041DED" w:rsidRDefault="00041DED" w:rsidP="00041DED">
      <w:pPr>
        <w:shd w:val="clear" w:color="auto" w:fill="FFFFFF"/>
        <w:spacing w:after="0" w:line="240" w:lineRule="auto"/>
        <w:rPr>
          <w:rFonts w:ascii="Arial" w:eastAsia="Times New Roman" w:hAnsi="Arial" w:cs="Arial"/>
          <w:color w:val="000000"/>
          <w:sz w:val="18"/>
          <w:szCs w:val="18"/>
          <w:lang w:eastAsia="cs-CZ"/>
        </w:rPr>
      </w:pPr>
      <w:r w:rsidRPr="00041DED">
        <w:rPr>
          <w:rFonts w:ascii="Arial" w:eastAsia="Times New Roman" w:hAnsi="Arial" w:cs="Arial"/>
          <w:b/>
          <w:bCs/>
          <w:i/>
          <w:iCs/>
          <w:color w:val="252525"/>
          <w:sz w:val="18"/>
          <w:szCs w:val="18"/>
          <w:shd w:val="clear" w:color="auto" w:fill="FFFFFF"/>
          <w:lang w:eastAsia="cs-CZ"/>
        </w:rPr>
        <w:t>/Rozdělení a evidence místních komunikací/</w:t>
      </w:r>
    </w:p>
    <w:p w:rsidR="00041DED" w:rsidRPr="00041DED" w:rsidRDefault="00041DED" w:rsidP="00041DED">
      <w:pPr>
        <w:shd w:val="clear" w:color="auto" w:fill="FFFFFF"/>
        <w:spacing w:after="0" w:line="240" w:lineRule="auto"/>
        <w:ind w:left="360"/>
        <w:jc w:val="both"/>
        <w:rPr>
          <w:rFonts w:ascii="Arial" w:eastAsia="Times New Roman" w:hAnsi="Arial" w:cs="Arial"/>
          <w:color w:val="000000"/>
          <w:sz w:val="18"/>
          <w:szCs w:val="18"/>
          <w:lang w:eastAsia="cs-CZ"/>
        </w:rPr>
      </w:pPr>
      <w:r w:rsidRPr="00041DED">
        <w:rPr>
          <w:rFonts w:ascii="Arial" w:eastAsia="Times New Roman" w:hAnsi="Arial" w:cs="Arial"/>
          <w:color w:val="000000"/>
          <w:sz w:val="18"/>
          <w:szCs w:val="18"/>
          <w:shd w:val="clear" w:color="auto" w:fill="FFFFFF"/>
          <w:lang w:eastAsia="cs-CZ"/>
        </w:rPr>
        <w:t> </w:t>
      </w:r>
    </w:p>
    <w:p w:rsidR="00041DED" w:rsidRPr="00041DED" w:rsidRDefault="00041DED" w:rsidP="00041DED">
      <w:pPr>
        <w:shd w:val="clear" w:color="auto" w:fill="FFFFFF"/>
        <w:spacing w:after="0" w:line="240" w:lineRule="auto"/>
        <w:ind w:firstLine="708"/>
        <w:jc w:val="both"/>
        <w:rPr>
          <w:rFonts w:ascii="Arial" w:eastAsia="Times New Roman" w:hAnsi="Arial" w:cs="Arial"/>
          <w:color w:val="000000"/>
          <w:sz w:val="18"/>
          <w:szCs w:val="18"/>
          <w:lang w:eastAsia="cs-CZ"/>
        </w:rPr>
      </w:pPr>
      <w:r w:rsidRPr="00041DED">
        <w:rPr>
          <w:rFonts w:ascii="Arial" w:eastAsia="Times New Roman" w:hAnsi="Arial" w:cs="Arial"/>
          <w:color w:val="252525"/>
          <w:sz w:val="18"/>
          <w:szCs w:val="18"/>
          <w:shd w:val="clear" w:color="auto" w:fill="FFFFFF"/>
          <w:lang w:eastAsia="cs-CZ"/>
        </w:rPr>
        <w:t>Místní komunikace jsou specifikovány v § 6 zákona číslo 13/1997 Sb. o pozemních komunikacích. Jedná se obecně o veřejně přístupné pozemní komunikace, jejich vlastníkem je příslušná obec, na jejímž území se tyto nacházejí. O zařazení pozemní komunikace do této kategorie rozhoduje příslušný silniční správní úřad, který je v tomto případě definován v § 40 odst.  5 písm. b) zák.č. 13/1997 Sb. o pozemních komunikacích. Zde je tato působnost svěřena příslušné obci. Správce komunikace, tedy ve většině případů příslušná obec, je povinna vést základní evidenci těchto pozemních komunikací. Pro uvedené účely slouží tzv. „pasport místních komunikací“. Menší sídla obvykle evidují a udržují pasporty v minimálním rozsahu, který je definován ve Vyhlášce č. 104/1997 Sb. v § 5 odst. 3. Zde bych si dovolil přímo citovat předmětné ustanovení : „Nejmenší rozsah evidence místních komunikací zahrnuje délku místních komunikací I. až III. třídy v km, počet a celkovou délku mostů na nich v km a objem finančních prostředků vynaložených na jejich výstavbu a zvlášť na jejich údržbu“. Samozřejmě, že součástí evidence mohou být i další informace nebo mohou být doplněny o další „nadstavby“, jako například pasport dopravního značení atd. Přejděme tedy blíže k samotným pasportům místních komunikací a jejich tvorbě a udržování. V dnešní době nabízí mnoho firem jejich pořízení obcím, samozřejmě za úplatu. Výsledek často nebývá adekvátní k vynaloženým finančním prostředkům z obecních rozpočtů, protože ne vždy dostatečné právní povědomí zadavatelů, v tomto případě obcí, je mnohdy rájem pro různé „podnikatele“. I když obec objednávkou „pasportu na klíč“ se nakonec stane hrdým vlastníkem takovéhoto elaborátu, tak se jí ze obvykle strany zpracovatele nedostane upozornění, že faktické zařazení pozemních komunikací do kategorie místní komunikace musí být provedeno, jak bylo již výše uvedeno, rozhodnutím příslušného silničního správního úřadu, tedy dané obce. Často se tedy stává, že obec má zpracovánu příslušnou evidenci se všemi potřebnými atributy, mnohdy v elektronické i papírové podobě, ale ve výsledku vlastně ani žádné místní komunikace nemá, protože neprovedla jejich zařazení do příslušné kategorie. Těmi se stanou až po nabytí právní moci patřičného správního rozhodnutí. Obec by také měla následně provádět i aktualizaci této evidence.</w:t>
      </w:r>
    </w:p>
    <w:p w:rsidR="00041DED" w:rsidRPr="00041DED" w:rsidRDefault="00041DED" w:rsidP="00041DED">
      <w:pPr>
        <w:shd w:val="clear" w:color="auto" w:fill="FFFFFF"/>
        <w:spacing w:after="0" w:line="240" w:lineRule="auto"/>
        <w:ind w:firstLine="708"/>
        <w:jc w:val="both"/>
        <w:rPr>
          <w:rFonts w:ascii="Arial" w:eastAsia="Times New Roman" w:hAnsi="Arial" w:cs="Arial"/>
          <w:color w:val="000000"/>
          <w:sz w:val="18"/>
          <w:szCs w:val="18"/>
          <w:lang w:eastAsia="cs-CZ"/>
        </w:rPr>
      </w:pPr>
      <w:r w:rsidRPr="00041DED">
        <w:rPr>
          <w:rFonts w:ascii="Arial" w:eastAsia="Times New Roman" w:hAnsi="Arial" w:cs="Arial"/>
          <w:color w:val="252525"/>
          <w:sz w:val="18"/>
          <w:szCs w:val="18"/>
          <w:shd w:val="clear" w:color="auto" w:fill="FFFFFF"/>
          <w:lang w:eastAsia="cs-CZ"/>
        </w:rPr>
        <w:t>Z osobní zkušenosti vím, že ve vedení většiny obcí pracují vcelku erudovaní lidé, kteří si jsou obvykle schopni vytvořit evidenci místních komunikací včetně zařazení do této kategorie sami. Jaké jsou tedy základní zásady evidence. Předně o zařazení do patřičné kategorie se děje na základě jejího určení, dopravního významu a stavebně technického stavu, jak říká klausule zákona. Termín jako určení a dopravní význam je jistě všem srozumitelný. Definici dopravně technického stavu nalezneme v § 26 odst. 4 zákona č. 13/1997 Sb. o pozemních komunikacích. Evidenční označení místních komunikací se děje v souladu s § 2 odst. 5 Vyhlášky 104/1997 Sb. a to arabskými číslicemi od čísla 1 a označením příslušné třídy alfabetickým znakem, tedy zjednodušeně písmenem - I. třída písmeno a, II. třída písmeno b, II. třída písmeno c a IV. třída písmeno d. Mosty apod. jsou označovány pořadovým číslem od začátku staničení komunikace. Bližší popis místních komunikací popisuje v § 3 výše uvedená Vyhláška. Zpravidla platí, že na menších obcích si obvykle vystačíme s kategorií III. a IV. To by bylo v krátkosti a zjednodušeně vše o tvorbě pasportů. Samotné zařazení pozemních komunikací uvedených v pasportu do kategorie místní komunikace se děje na základě správního řízení v souladu s výše uvedenými právními předpisy a ve smyslu zákona číslo 500/2004 Sb. správní řád.</w:t>
      </w:r>
    </w:p>
    <w:p w:rsidR="00F52A63" w:rsidRDefault="00F52A63"/>
    <w:sectPr w:rsidR="00F52A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DED"/>
    <w:rsid w:val="00041DED"/>
    <w:rsid w:val="001B631C"/>
    <w:rsid w:val="001D2BAA"/>
    <w:rsid w:val="00F52A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EC8A8-2772-4103-8E90-4C924CE5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41D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041DED"/>
  </w:style>
  <w:style w:type="character" w:styleId="Siln">
    <w:name w:val="Strong"/>
    <w:basedOn w:val="Standardnpsmoodstavce"/>
    <w:uiPriority w:val="22"/>
    <w:qFormat/>
    <w:rsid w:val="00041D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487542">
      <w:bodyDiv w:val="1"/>
      <w:marLeft w:val="0"/>
      <w:marRight w:val="0"/>
      <w:marTop w:val="0"/>
      <w:marBottom w:val="0"/>
      <w:divBdr>
        <w:top w:val="none" w:sz="0" w:space="0" w:color="auto"/>
        <w:left w:val="none" w:sz="0" w:space="0" w:color="auto"/>
        <w:bottom w:val="none" w:sz="0" w:space="0" w:color="auto"/>
        <w:right w:val="none" w:sz="0" w:space="0" w:color="auto"/>
      </w:divBdr>
      <w:divsChild>
        <w:div w:id="1196772545">
          <w:marLeft w:val="0"/>
          <w:marRight w:val="0"/>
          <w:marTop w:val="0"/>
          <w:marBottom w:val="0"/>
          <w:divBdr>
            <w:top w:val="none" w:sz="0" w:space="0" w:color="auto"/>
            <w:left w:val="none" w:sz="0" w:space="0" w:color="auto"/>
            <w:bottom w:val="single" w:sz="12" w:space="1" w:color="auto"/>
            <w:right w:val="none" w:sz="0" w:space="0" w:color="auto"/>
          </w:divBdr>
        </w:div>
        <w:div w:id="585312812">
          <w:marLeft w:val="0"/>
          <w:marRight w:val="0"/>
          <w:marTop w:val="0"/>
          <w:marBottom w:val="0"/>
          <w:divBdr>
            <w:top w:val="none" w:sz="0" w:space="0" w:color="auto"/>
            <w:left w:val="none" w:sz="0" w:space="0" w:color="auto"/>
            <w:bottom w:val="single" w:sz="12" w:space="1" w:color="auto"/>
            <w:right w:val="none" w:sz="0" w:space="0" w:color="auto"/>
          </w:divBdr>
        </w:div>
        <w:div w:id="1943800723">
          <w:marLeft w:val="0"/>
          <w:marRight w:val="0"/>
          <w:marTop w:val="0"/>
          <w:marBottom w:val="0"/>
          <w:divBdr>
            <w:top w:val="none" w:sz="0" w:space="0" w:color="auto"/>
            <w:left w:val="none" w:sz="0" w:space="0" w:color="auto"/>
            <w:bottom w:val="single" w:sz="12" w:space="1" w:color="auto"/>
            <w:right w:val="none" w:sz="0" w:space="0" w:color="auto"/>
          </w:divBdr>
        </w:div>
        <w:div w:id="339744914">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3382</Words>
  <Characters>19958</Characters>
  <Application>Microsoft Office Word</Application>
  <DocSecurity>0</DocSecurity>
  <Lines>166</Lines>
  <Paragraphs>46</Paragraphs>
  <ScaleCrop>false</ScaleCrop>
  <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Mikroregion</dc:creator>
  <cp:keywords/>
  <dc:description/>
  <cp:lastModifiedBy>Bystřicko</cp:lastModifiedBy>
  <cp:revision>2</cp:revision>
  <dcterms:created xsi:type="dcterms:W3CDTF">2017-03-07T06:39:00Z</dcterms:created>
  <dcterms:modified xsi:type="dcterms:W3CDTF">2017-03-09T09:08:00Z</dcterms:modified>
</cp:coreProperties>
</file>